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5" w:hRule="atLeast"/>
          <w:jc w:val="center"/>
        </w:trPr>
        <w:tc>
          <w:tcPr>
            <w:tcW w:w="9135" w:type="dxa"/>
            <w:vAlign w:val="top"/>
          </w:tcPr>
          <w:p>
            <w:pPr>
              <w:autoSpaceDE w:val="0"/>
              <w:autoSpaceDN w:val="0"/>
              <w:adjustRightInd w:val="0"/>
              <w:ind w:left="-3"/>
              <w:jc w:val="center"/>
              <w:rPr>
                <w:rFonts w:hint="eastAsia" w:ascii="宋体" w:hAnsi="宋体" w:cs="宋体"/>
                <w:color w:val="000000"/>
                <w:kern w:val="0"/>
                <w:sz w:val="52"/>
                <w:szCs w:val="52"/>
              </w:rPr>
            </w:pPr>
          </w:p>
          <w:p>
            <w:pPr>
              <w:autoSpaceDE w:val="0"/>
              <w:autoSpaceDN w:val="0"/>
              <w:adjustRightInd w:val="0"/>
              <w:ind w:left="-3"/>
              <w:jc w:val="center"/>
              <w:rPr>
                <w:rFonts w:hint="eastAsia" w:ascii="宋体" w:hAnsi="宋体" w:cs="宋体"/>
                <w:color w:val="000000"/>
                <w:kern w:val="0"/>
                <w:sz w:val="52"/>
                <w:szCs w:val="52"/>
              </w:rPr>
            </w:pPr>
          </w:p>
          <w:p>
            <w:pPr>
              <w:jc w:val="center"/>
              <w:rPr>
                <w:rFonts w:hint="eastAsia" w:ascii="Times New Roman" w:hAnsi="Times New Roman"/>
                <w:b/>
                <w:sz w:val="44"/>
                <w:szCs w:val="44"/>
              </w:rPr>
            </w:pPr>
            <w:r>
              <w:rPr>
                <w:rFonts w:hint="eastAsia" w:ascii="Times New Roman" w:hAnsi="Times New Roman"/>
                <w:b/>
                <w:sz w:val="44"/>
                <w:szCs w:val="44"/>
              </w:rPr>
              <w:t>舟山绿色石化基地围填海工程1#水闸工程</w:t>
            </w:r>
          </w:p>
          <w:p>
            <w:pPr>
              <w:jc w:val="center"/>
              <w:rPr>
                <w:rFonts w:ascii="Times New Roman" w:hAnsi="Times New Roman"/>
                <w:b/>
                <w:sz w:val="44"/>
                <w:szCs w:val="44"/>
              </w:rPr>
            </w:pPr>
          </w:p>
          <w:p>
            <w:pPr>
              <w:jc w:val="center"/>
              <w:rPr>
                <w:rFonts w:ascii="Times New Roman" w:hAnsi="Times New Roman"/>
                <w:b/>
                <w:sz w:val="44"/>
                <w:szCs w:val="44"/>
              </w:rPr>
            </w:pPr>
          </w:p>
          <w:p>
            <w:pPr>
              <w:rPr>
                <w:rFonts w:ascii="Times New Roman" w:hAnsi="Times New Roman"/>
                <w:b/>
                <w:sz w:val="44"/>
                <w:szCs w:val="44"/>
              </w:rPr>
            </w:pPr>
          </w:p>
          <w:p>
            <w:pPr>
              <w:jc w:val="center"/>
              <w:rPr>
                <w:rFonts w:ascii="Times New Roman" w:hAnsi="Times New Roman"/>
                <w:b/>
                <w:sz w:val="44"/>
                <w:szCs w:val="44"/>
              </w:rPr>
            </w:pPr>
            <w:r>
              <w:rPr>
                <w:rFonts w:hint="eastAsia" w:ascii="Times New Roman" w:hAnsi="Times New Roman"/>
                <w:b/>
                <w:sz w:val="44"/>
                <w:szCs w:val="44"/>
                <w:lang w:val="en-US" w:eastAsia="zh-CN"/>
              </w:rPr>
              <w:t>通水阶段</w:t>
            </w:r>
            <w:r>
              <w:rPr>
                <w:rFonts w:ascii="Times New Roman" w:hAnsi="Times New Roman"/>
                <w:b/>
                <w:sz w:val="44"/>
                <w:szCs w:val="44"/>
              </w:rPr>
              <w:t>验收</w:t>
            </w:r>
          </w:p>
          <w:p>
            <w:pPr>
              <w:jc w:val="center"/>
              <w:rPr>
                <w:rFonts w:hint="eastAsia" w:ascii="Times New Roman" w:hAnsi="Times New Roman"/>
                <w:b/>
                <w:sz w:val="52"/>
                <w:szCs w:val="52"/>
              </w:rPr>
            </w:pPr>
          </w:p>
          <w:p>
            <w:pPr>
              <w:jc w:val="center"/>
              <w:rPr>
                <w:rFonts w:ascii="Times New Roman" w:hAnsi="Times New Roman"/>
                <w:b/>
                <w:sz w:val="52"/>
                <w:szCs w:val="52"/>
              </w:rPr>
            </w:pPr>
          </w:p>
          <w:p>
            <w:pPr>
              <w:jc w:val="center"/>
              <w:rPr>
                <w:rFonts w:ascii="Times New Roman" w:hAnsi="Times New Roman"/>
                <w:b/>
                <w:sz w:val="52"/>
                <w:szCs w:val="52"/>
              </w:rPr>
            </w:pPr>
          </w:p>
          <w:p>
            <w:pPr>
              <w:jc w:val="center"/>
              <w:rPr>
                <w:rFonts w:ascii="Times New Roman" w:hAnsi="Times New Roman"/>
                <w:b/>
                <w:sz w:val="72"/>
                <w:szCs w:val="72"/>
              </w:rPr>
            </w:pPr>
            <w:r>
              <w:rPr>
                <w:rFonts w:ascii="Times New Roman" w:hAnsi="Times New Roman"/>
                <w:b/>
                <w:sz w:val="72"/>
                <w:szCs w:val="72"/>
              </w:rPr>
              <w:t>鉴 定 书</w:t>
            </w:r>
          </w:p>
          <w:p>
            <w:pPr>
              <w:jc w:val="cente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52"/>
                <w:szCs w:val="52"/>
              </w:rPr>
            </w:pPr>
          </w:p>
          <w:p>
            <w:pPr>
              <w:jc w:val="center"/>
              <w:rPr>
                <w:rFonts w:hint="eastAsia" w:ascii="Times New Roman" w:hAnsi="Times New Roman" w:eastAsia="宋体"/>
                <w:sz w:val="36"/>
                <w:szCs w:val="36"/>
                <w:lang w:eastAsia="zh-CN"/>
              </w:rPr>
            </w:pPr>
            <w:r>
              <w:rPr>
                <w:rFonts w:hint="eastAsia" w:ascii="Times New Roman" w:hAnsi="Times New Roman"/>
                <w:sz w:val="36"/>
                <w:szCs w:val="36"/>
                <w:lang w:val="en-US" w:eastAsia="zh-CN"/>
              </w:rPr>
              <w:t>1#</w:t>
            </w:r>
            <w:r>
              <w:rPr>
                <w:rFonts w:hint="eastAsia" w:ascii="Times New Roman" w:hAnsi="Times New Roman"/>
                <w:sz w:val="36"/>
                <w:szCs w:val="36"/>
                <w:lang w:eastAsia="zh-CN"/>
              </w:rPr>
              <w:t>水闸</w:t>
            </w:r>
            <w:r>
              <w:rPr>
                <w:rFonts w:ascii="Times New Roman" w:hAnsi="Times New Roman"/>
                <w:sz w:val="36"/>
                <w:szCs w:val="36"/>
              </w:rPr>
              <w:t>工程</w:t>
            </w:r>
            <w:r>
              <w:rPr>
                <w:rFonts w:hint="eastAsia" w:ascii="Times New Roman" w:hAnsi="Times New Roman"/>
                <w:sz w:val="36"/>
                <w:szCs w:val="36"/>
                <w:lang w:val="en-US" w:eastAsia="zh-CN"/>
              </w:rPr>
              <w:t>通水阶段</w:t>
            </w:r>
            <w:r>
              <w:rPr>
                <w:rFonts w:ascii="Times New Roman" w:hAnsi="Times New Roman"/>
                <w:sz w:val="36"/>
                <w:szCs w:val="36"/>
              </w:rPr>
              <w:t>验收</w:t>
            </w:r>
            <w:r>
              <w:rPr>
                <w:rFonts w:hint="eastAsia" w:ascii="Times New Roman" w:hAnsi="Times New Roman"/>
                <w:sz w:val="36"/>
                <w:szCs w:val="36"/>
                <w:lang w:val="en-US" w:eastAsia="zh-CN"/>
              </w:rPr>
              <w:t>委员会</w:t>
            </w:r>
          </w:p>
          <w:p>
            <w:pPr>
              <w:jc w:val="both"/>
              <w:rPr>
                <w:rFonts w:ascii="Times New Roman" w:hAnsi="Times New Roman"/>
                <w:sz w:val="36"/>
                <w:szCs w:val="36"/>
              </w:rPr>
            </w:pPr>
          </w:p>
          <w:p>
            <w:pPr>
              <w:jc w:val="center"/>
              <w:rPr>
                <w:rFonts w:ascii="Times New Roman" w:hAnsi="Times New Roman"/>
                <w:sz w:val="36"/>
                <w:szCs w:val="36"/>
              </w:rPr>
            </w:pPr>
            <w:r>
              <w:rPr>
                <w:rFonts w:hint="eastAsia" w:ascii="Times New Roman" w:hAnsi="Times New Roman"/>
                <w:sz w:val="36"/>
                <w:szCs w:val="36"/>
                <w:highlight w:val="none"/>
                <w:lang w:val="en-US" w:eastAsia="zh-CN"/>
              </w:rPr>
              <w:t xml:space="preserve">   2020</w:t>
            </w:r>
            <w:r>
              <w:rPr>
                <w:rFonts w:ascii="Times New Roman" w:hAnsi="Times New Roman"/>
                <w:sz w:val="36"/>
                <w:szCs w:val="36"/>
                <w:highlight w:val="none"/>
              </w:rPr>
              <w:t>年</w:t>
            </w:r>
            <w:r>
              <w:rPr>
                <w:rFonts w:hint="eastAsia" w:ascii="Times New Roman" w:hAnsi="Times New Roman"/>
                <w:sz w:val="36"/>
                <w:szCs w:val="36"/>
                <w:highlight w:val="none"/>
                <w:lang w:val="en-US" w:eastAsia="zh-CN"/>
              </w:rPr>
              <w:t>8</w:t>
            </w:r>
            <w:r>
              <w:rPr>
                <w:rFonts w:ascii="Times New Roman" w:hAnsi="Times New Roman"/>
                <w:sz w:val="36"/>
                <w:szCs w:val="36"/>
                <w:highlight w:val="none"/>
              </w:rPr>
              <w:t>月</w:t>
            </w:r>
            <w:r>
              <w:rPr>
                <w:rFonts w:hint="eastAsia" w:ascii="Times New Roman" w:hAnsi="Times New Roman"/>
                <w:sz w:val="36"/>
                <w:szCs w:val="36"/>
                <w:highlight w:val="none"/>
                <w:lang w:val="en-US" w:eastAsia="zh-CN"/>
              </w:rPr>
              <w:t>10</w:t>
            </w:r>
            <w:r>
              <w:rPr>
                <w:rFonts w:ascii="Times New Roman" w:hAnsi="Times New Roman"/>
                <w:sz w:val="36"/>
                <w:szCs w:val="36"/>
                <w:highlight w:val="none"/>
              </w:rPr>
              <w:t>日</w:t>
            </w:r>
          </w:p>
          <w:p>
            <w:pPr>
              <w:jc w:val="center"/>
              <w:rPr>
                <w:rFonts w:hint="eastAsia"/>
              </w:rPr>
            </w:pPr>
          </w:p>
        </w:tc>
      </w:tr>
    </w:tbl>
    <w:p>
      <w:pPr>
        <w:rPr>
          <w:rFonts w:hint="eastAsia"/>
        </w:rPr>
      </w:pPr>
    </w:p>
    <w:tbl>
      <w:tblPr>
        <w:tblStyle w:val="4"/>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0" w:hRule="atLeast"/>
          <w:jc w:val="center"/>
        </w:trPr>
        <w:tc>
          <w:tcPr>
            <w:tcW w:w="9135" w:type="dxa"/>
            <w:vAlign w:val="top"/>
          </w:tcPr>
          <w:p>
            <w:pPr>
              <w:rPr>
                <w:rFonts w:hint="eastAsia"/>
                <w:sz w:val="28"/>
                <w:szCs w:val="28"/>
              </w:rPr>
            </w:pPr>
          </w:p>
          <w:p>
            <w:pPr>
              <w:autoSpaceDE w:val="0"/>
              <w:autoSpaceDN w:val="0"/>
              <w:adjustRightInd w:val="0"/>
              <w:spacing w:line="560" w:lineRule="exact"/>
              <w:ind w:left="-3"/>
              <w:jc w:val="left"/>
              <w:rPr>
                <w:rFonts w:hint="eastAsia" w:ascii="宋体" w:hAnsi="宋体" w:cs="宋体"/>
                <w:color w:val="000000"/>
                <w:kern w:val="0"/>
                <w:sz w:val="28"/>
                <w:szCs w:val="28"/>
              </w:rPr>
            </w:pPr>
            <w:r>
              <w:rPr>
                <w:rFonts w:ascii="宋体" w:hAnsi="宋体" w:cs="宋体"/>
                <w:color w:val="000000"/>
                <w:kern w:val="0"/>
                <w:sz w:val="28"/>
                <w:szCs w:val="28"/>
              </w:rPr>
              <w:t>验收主持单位：</w:t>
            </w:r>
            <w:r>
              <w:rPr>
                <w:rFonts w:hint="eastAsia" w:ascii="宋体" w:hAnsi="宋体" w:cs="宋体"/>
                <w:color w:val="000000"/>
                <w:kern w:val="0"/>
                <w:sz w:val="28"/>
                <w:szCs w:val="28"/>
                <w:lang w:eastAsia="zh-CN"/>
              </w:rPr>
              <w:t>舟山市水利局</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受浙江省</w:t>
            </w:r>
            <w:r>
              <w:rPr>
                <w:rFonts w:hint="eastAsia" w:ascii="宋体" w:hAnsi="宋体" w:cs="宋体"/>
                <w:color w:val="000000"/>
                <w:kern w:val="0"/>
                <w:sz w:val="28"/>
                <w:szCs w:val="28"/>
              </w:rPr>
              <w:t>水利厅委托）</w:t>
            </w:r>
          </w:p>
          <w:p>
            <w:pPr>
              <w:autoSpaceDE w:val="0"/>
              <w:autoSpaceDN w:val="0"/>
              <w:adjustRightInd w:val="0"/>
              <w:spacing w:line="560" w:lineRule="exact"/>
              <w:ind w:left="-3"/>
              <w:jc w:val="left"/>
              <w:rPr>
                <w:rFonts w:hint="eastAsia" w:ascii="宋体" w:hAnsi="宋体" w:cs="宋体"/>
                <w:color w:val="000000"/>
                <w:kern w:val="0"/>
                <w:sz w:val="28"/>
                <w:szCs w:val="28"/>
              </w:rPr>
            </w:pPr>
          </w:p>
          <w:p>
            <w:pPr>
              <w:jc w:val="both"/>
              <w:rPr>
                <w:rFonts w:hint="eastAsia" w:ascii="宋体" w:hAnsi="宋体" w:cs="宋体"/>
                <w:color w:val="000000"/>
                <w:kern w:val="0"/>
                <w:sz w:val="28"/>
                <w:szCs w:val="28"/>
              </w:rPr>
            </w:pPr>
            <w:r>
              <w:rPr>
                <w:rFonts w:ascii="宋体" w:hAnsi="宋体" w:cs="宋体"/>
                <w:color w:val="000000"/>
                <w:kern w:val="0"/>
                <w:sz w:val="28"/>
                <w:szCs w:val="28"/>
              </w:rPr>
              <w:t>法人验收监督管理机关：</w:t>
            </w:r>
            <w:r>
              <w:rPr>
                <w:rFonts w:hint="eastAsia" w:ascii="宋体" w:hAnsi="宋体" w:cs="宋体"/>
                <w:color w:val="000000"/>
                <w:kern w:val="0"/>
                <w:sz w:val="28"/>
                <w:szCs w:val="28"/>
                <w:lang w:val="en-US" w:eastAsia="zh-CN"/>
              </w:rPr>
              <w:t>岱山县水利局</w:t>
            </w:r>
            <w:r>
              <w:rPr>
                <w:rFonts w:ascii="宋体" w:hAnsi="宋体" w:cs="宋体"/>
                <w:color w:val="000000"/>
                <w:kern w:val="0"/>
                <w:sz w:val="28"/>
                <w:szCs w:val="28"/>
              </w:rPr>
              <w:t xml:space="preserve"> </w:t>
            </w:r>
          </w:p>
          <w:p>
            <w:pPr>
              <w:autoSpaceDE w:val="0"/>
              <w:autoSpaceDN w:val="0"/>
              <w:adjustRightInd w:val="0"/>
              <w:spacing w:line="560" w:lineRule="exact"/>
              <w:ind w:left="-3"/>
              <w:jc w:val="left"/>
              <w:rPr>
                <w:rFonts w:hint="eastAsia" w:ascii="宋体" w:hAnsi="宋体" w:cs="宋体"/>
                <w:color w:val="000000"/>
                <w:kern w:val="0"/>
                <w:sz w:val="28"/>
                <w:szCs w:val="28"/>
              </w:rPr>
            </w:pPr>
          </w:p>
          <w:p>
            <w:pPr>
              <w:autoSpaceDE w:val="0"/>
              <w:autoSpaceDN w:val="0"/>
              <w:adjustRightInd w:val="0"/>
              <w:spacing w:line="560" w:lineRule="exact"/>
              <w:ind w:left="-3"/>
              <w:jc w:val="left"/>
              <w:rPr>
                <w:rFonts w:hint="eastAsia" w:ascii="宋体" w:hAnsi="宋体" w:cs="宋体"/>
                <w:color w:val="000000"/>
                <w:kern w:val="0"/>
                <w:sz w:val="28"/>
                <w:szCs w:val="28"/>
              </w:rPr>
            </w:pPr>
            <w:r>
              <w:rPr>
                <w:rFonts w:ascii="宋体" w:hAnsi="宋体" w:cs="宋体"/>
                <w:color w:val="000000"/>
                <w:kern w:val="0"/>
                <w:sz w:val="28"/>
                <w:szCs w:val="28"/>
              </w:rPr>
              <w:t>项目法人：</w:t>
            </w:r>
            <w:r>
              <w:rPr>
                <w:rFonts w:hint="eastAsia" w:ascii="宋体" w:hAnsi="宋体" w:eastAsia="宋体" w:cs="宋体"/>
                <w:color w:val="auto"/>
                <w:sz w:val="28"/>
                <w:szCs w:val="28"/>
                <w:lang w:eastAsia="zh-CN"/>
              </w:rPr>
              <w:t>舟山石化园区投资发展有限公司</w:t>
            </w:r>
            <w:r>
              <w:rPr>
                <w:rFonts w:ascii="宋体" w:hAnsi="宋体" w:cs="宋体"/>
                <w:color w:val="000000"/>
                <w:kern w:val="0"/>
                <w:sz w:val="28"/>
                <w:szCs w:val="28"/>
              </w:rPr>
              <w:t xml:space="preserve">  </w:t>
            </w:r>
          </w:p>
          <w:p>
            <w:pPr>
              <w:autoSpaceDE w:val="0"/>
              <w:autoSpaceDN w:val="0"/>
              <w:adjustRightInd w:val="0"/>
              <w:spacing w:line="560" w:lineRule="exact"/>
              <w:jc w:val="left"/>
              <w:rPr>
                <w:rFonts w:hint="eastAsia" w:ascii="宋体" w:hAnsi="宋体" w:cs="宋体"/>
                <w:color w:val="000000"/>
                <w:kern w:val="0"/>
                <w:sz w:val="28"/>
                <w:szCs w:val="28"/>
              </w:rPr>
            </w:pPr>
          </w:p>
          <w:p>
            <w:pPr>
              <w:rPr>
                <w:rFonts w:hint="eastAsia" w:ascii="宋体" w:hAnsi="宋体" w:cs="宋体"/>
                <w:color w:val="000000"/>
                <w:kern w:val="0"/>
                <w:sz w:val="28"/>
                <w:szCs w:val="28"/>
              </w:rPr>
            </w:pPr>
            <w:r>
              <w:rPr>
                <w:rFonts w:ascii="宋体" w:hAnsi="宋体" w:cs="宋体"/>
                <w:color w:val="000000"/>
                <w:kern w:val="0"/>
                <w:sz w:val="28"/>
                <w:szCs w:val="28"/>
              </w:rPr>
              <w:t>设计单位：</w:t>
            </w:r>
            <w:r>
              <w:rPr>
                <w:rFonts w:hint="eastAsia" w:ascii="宋体" w:hAnsi="宋体" w:eastAsia="宋体" w:cs="宋体"/>
                <w:color w:val="auto"/>
                <w:sz w:val="28"/>
                <w:szCs w:val="28"/>
                <w:lang w:eastAsia="zh-CN"/>
              </w:rPr>
              <w:t>中交第三航务工程勘察设计院有限公司</w:t>
            </w:r>
          </w:p>
          <w:p>
            <w:pPr>
              <w:autoSpaceDE w:val="0"/>
              <w:autoSpaceDN w:val="0"/>
              <w:adjustRightInd w:val="0"/>
              <w:spacing w:line="560" w:lineRule="exact"/>
              <w:ind w:left="-3"/>
              <w:jc w:val="left"/>
              <w:rPr>
                <w:rFonts w:hint="eastAsia" w:ascii="宋体" w:hAnsi="宋体" w:cs="宋体"/>
                <w:color w:val="000000"/>
                <w:kern w:val="0"/>
                <w:sz w:val="28"/>
                <w:szCs w:val="28"/>
              </w:rPr>
            </w:pPr>
          </w:p>
          <w:p>
            <w:pPr>
              <w:rPr>
                <w:rFonts w:hint="eastAsia" w:ascii="宋体" w:hAnsi="宋体" w:cs="宋体"/>
                <w:color w:val="000000"/>
                <w:kern w:val="0"/>
                <w:sz w:val="28"/>
                <w:szCs w:val="28"/>
              </w:rPr>
            </w:pPr>
            <w:r>
              <w:rPr>
                <w:rFonts w:ascii="宋体" w:hAnsi="宋体" w:cs="宋体"/>
                <w:color w:val="000000"/>
                <w:kern w:val="0"/>
                <w:sz w:val="28"/>
                <w:szCs w:val="28"/>
              </w:rPr>
              <w:t>监理单位：</w:t>
            </w:r>
            <w:r>
              <w:rPr>
                <w:rFonts w:hint="eastAsia" w:ascii="宋体" w:hAnsi="宋体" w:eastAsia="宋体" w:cs="宋体"/>
                <w:color w:val="auto"/>
                <w:sz w:val="28"/>
                <w:szCs w:val="28"/>
                <w:lang w:eastAsia="zh-CN"/>
              </w:rPr>
              <w:t>杭州亚太建设监理咨询有限公司</w:t>
            </w:r>
          </w:p>
          <w:p>
            <w:pPr>
              <w:autoSpaceDE w:val="0"/>
              <w:autoSpaceDN w:val="0"/>
              <w:adjustRightInd w:val="0"/>
              <w:spacing w:line="560" w:lineRule="exact"/>
              <w:ind w:left="-3"/>
              <w:jc w:val="left"/>
              <w:rPr>
                <w:rFonts w:hint="eastAsia" w:ascii="宋体" w:hAnsi="宋体" w:cs="宋体"/>
                <w:color w:val="000000"/>
                <w:kern w:val="0"/>
                <w:sz w:val="28"/>
                <w:szCs w:val="28"/>
              </w:rPr>
            </w:pPr>
          </w:p>
          <w:p>
            <w:pPr>
              <w:rPr>
                <w:rFonts w:hint="eastAsia" w:ascii="宋体" w:hAnsi="宋体" w:cs="宋体"/>
                <w:color w:val="000000"/>
                <w:kern w:val="0"/>
                <w:sz w:val="28"/>
                <w:szCs w:val="28"/>
              </w:rPr>
            </w:pPr>
            <w:r>
              <w:rPr>
                <w:rFonts w:ascii="宋体" w:hAnsi="宋体" w:cs="宋体"/>
                <w:color w:val="000000"/>
                <w:kern w:val="0"/>
                <w:sz w:val="28"/>
                <w:szCs w:val="28"/>
              </w:rPr>
              <w:t>主要施工单位：</w:t>
            </w:r>
            <w:r>
              <w:rPr>
                <w:rFonts w:hint="eastAsia" w:ascii="宋体" w:hAnsi="宋体"/>
                <w:sz w:val="28"/>
                <w:szCs w:val="28"/>
              </w:rPr>
              <w:t>浙江省围海建设集团</w:t>
            </w:r>
            <w:r>
              <w:rPr>
                <w:rFonts w:hint="eastAsia" w:ascii="宋体" w:hAnsi="宋体"/>
                <w:sz w:val="28"/>
                <w:szCs w:val="28"/>
                <w:lang w:eastAsia="zh-CN"/>
              </w:rPr>
              <w:t>股份有限公司</w:t>
            </w:r>
          </w:p>
          <w:p>
            <w:pPr>
              <w:autoSpaceDE w:val="0"/>
              <w:autoSpaceDN w:val="0"/>
              <w:adjustRightInd w:val="0"/>
              <w:spacing w:line="560" w:lineRule="exact"/>
              <w:jc w:val="left"/>
              <w:rPr>
                <w:rFonts w:hint="eastAsia" w:ascii="Times New Roman" w:hAnsi="Times New Roman"/>
                <w:sz w:val="28"/>
                <w:szCs w:val="28"/>
                <w:lang w:val="en-US" w:eastAsia="zh-CN"/>
              </w:rPr>
            </w:pPr>
            <w:r>
              <w:rPr>
                <w:rFonts w:hint="eastAsia" w:ascii="Times New Roman" w:hAnsi="Times New Roman"/>
                <w:sz w:val="28"/>
                <w:szCs w:val="28"/>
                <w:lang w:val="en-US" w:eastAsia="zh-CN"/>
              </w:rPr>
              <w:t xml:space="preserve">                      </w:t>
            </w:r>
          </w:p>
          <w:p>
            <w:pPr>
              <w:autoSpaceDE w:val="0"/>
              <w:autoSpaceDN w:val="0"/>
              <w:adjustRightInd w:val="0"/>
              <w:spacing w:line="560" w:lineRule="exact"/>
              <w:ind w:left="-3"/>
              <w:jc w:val="left"/>
              <w:rPr>
                <w:rFonts w:hint="eastAsia" w:ascii="宋体" w:hAnsi="宋体" w:cs="宋体"/>
                <w:color w:val="000000"/>
                <w:kern w:val="0"/>
                <w:sz w:val="28"/>
                <w:szCs w:val="28"/>
              </w:rPr>
            </w:pPr>
            <w:r>
              <w:rPr>
                <w:rFonts w:ascii="宋体" w:hAnsi="宋体" w:cs="宋体"/>
                <w:color w:val="000000"/>
                <w:kern w:val="0"/>
                <w:sz w:val="28"/>
                <w:szCs w:val="28"/>
              </w:rPr>
              <w:t>质量和安全监督机构：</w:t>
            </w:r>
            <w:r>
              <w:rPr>
                <w:rFonts w:hint="eastAsia" w:ascii="宋体" w:hAnsi="宋体" w:eastAsia="宋体" w:cs="宋体"/>
                <w:bCs/>
                <w:color w:val="auto"/>
                <w:sz w:val="28"/>
                <w:szCs w:val="28"/>
                <w:lang w:val="en-US" w:eastAsia="zh-CN"/>
              </w:rPr>
              <w:t>舟山市水利围垦工程质量监督站</w:t>
            </w:r>
          </w:p>
          <w:p>
            <w:pPr>
              <w:autoSpaceDE w:val="0"/>
              <w:autoSpaceDN w:val="0"/>
              <w:adjustRightInd w:val="0"/>
              <w:spacing w:line="560" w:lineRule="exact"/>
              <w:ind w:left="-3"/>
              <w:jc w:val="left"/>
              <w:rPr>
                <w:rFonts w:hint="eastAsia" w:ascii="宋体" w:hAnsi="宋体" w:cs="宋体"/>
                <w:color w:val="000000"/>
                <w:kern w:val="0"/>
                <w:sz w:val="28"/>
                <w:szCs w:val="28"/>
              </w:rPr>
            </w:pPr>
          </w:p>
          <w:p>
            <w:pPr>
              <w:rPr>
                <w:rFonts w:hint="eastAsia" w:ascii="宋体" w:hAnsi="宋体" w:cs="宋体"/>
                <w:color w:val="000000"/>
                <w:kern w:val="0"/>
                <w:sz w:val="28"/>
                <w:szCs w:val="28"/>
              </w:rPr>
            </w:pPr>
            <w:r>
              <w:rPr>
                <w:rFonts w:ascii="宋体" w:hAnsi="宋体" w:cs="宋体"/>
                <w:color w:val="000000"/>
                <w:kern w:val="0"/>
                <w:sz w:val="28"/>
                <w:szCs w:val="28"/>
              </w:rPr>
              <w:t>运行管理单位：</w:t>
            </w:r>
            <w:r>
              <w:rPr>
                <w:rFonts w:hint="eastAsia" w:ascii="宋体" w:hAnsi="宋体" w:eastAsia="宋体" w:cs="宋体"/>
                <w:color w:val="auto"/>
                <w:sz w:val="28"/>
                <w:szCs w:val="28"/>
                <w:lang w:eastAsia="zh-CN"/>
              </w:rPr>
              <w:t>舟山石化园区投资发展有限公司</w:t>
            </w:r>
          </w:p>
          <w:p>
            <w:pPr>
              <w:autoSpaceDE w:val="0"/>
              <w:autoSpaceDN w:val="0"/>
              <w:adjustRightInd w:val="0"/>
              <w:spacing w:line="560" w:lineRule="exact"/>
              <w:ind w:left="-3"/>
              <w:jc w:val="left"/>
              <w:rPr>
                <w:rFonts w:hint="eastAsia" w:ascii="宋体" w:hAnsi="宋体" w:cs="宋体"/>
                <w:color w:val="000000"/>
                <w:kern w:val="0"/>
                <w:sz w:val="28"/>
                <w:szCs w:val="28"/>
              </w:rPr>
            </w:pPr>
          </w:p>
          <w:p>
            <w:pPr>
              <w:spacing w:line="560" w:lineRule="exact"/>
              <w:rPr>
                <w:rFonts w:hint="default" w:ascii="宋体" w:hAnsi="宋体" w:eastAsia="宋体" w:cs="宋体"/>
                <w:color w:val="000000"/>
                <w:kern w:val="0"/>
                <w:sz w:val="28"/>
                <w:szCs w:val="28"/>
                <w:lang w:val="en-US" w:eastAsia="zh-CN"/>
              </w:rPr>
            </w:pPr>
            <w:r>
              <w:rPr>
                <w:rFonts w:ascii="宋体" w:hAnsi="宋体" w:cs="宋体"/>
                <w:color w:val="000000"/>
                <w:kern w:val="0"/>
                <w:sz w:val="28"/>
                <w:szCs w:val="28"/>
              </w:rPr>
              <w:t>验收时间：</w:t>
            </w:r>
            <w:r>
              <w:rPr>
                <w:rFonts w:hint="eastAsia" w:ascii="宋体" w:hAnsi="宋体" w:cs="宋体"/>
                <w:color w:val="000000"/>
                <w:kern w:val="0"/>
                <w:sz w:val="28"/>
                <w:szCs w:val="28"/>
                <w:lang w:val="en-US" w:eastAsia="zh-CN"/>
              </w:rPr>
              <w:t>2020年8月10日</w:t>
            </w:r>
          </w:p>
          <w:p>
            <w:pPr>
              <w:spacing w:line="560" w:lineRule="exact"/>
              <w:rPr>
                <w:rFonts w:hint="eastAsia" w:ascii="宋体" w:hAnsi="宋体" w:cs="宋体"/>
                <w:color w:val="000000"/>
                <w:kern w:val="0"/>
                <w:sz w:val="28"/>
                <w:szCs w:val="28"/>
              </w:rPr>
            </w:pPr>
          </w:p>
          <w:p>
            <w:pPr>
              <w:rPr>
                <w:rFonts w:hint="eastAsia" w:eastAsia="宋体"/>
                <w:lang w:eastAsia="zh-CN"/>
              </w:rPr>
            </w:pPr>
            <w:r>
              <w:rPr>
                <w:rFonts w:ascii="宋体" w:hAnsi="宋体" w:cs="宋体"/>
                <w:color w:val="000000"/>
                <w:kern w:val="0"/>
                <w:sz w:val="28"/>
                <w:szCs w:val="28"/>
              </w:rPr>
              <w:t>验收地点：</w:t>
            </w:r>
            <w:r>
              <w:rPr>
                <w:rFonts w:hint="eastAsia" w:ascii="宋体" w:hAnsi="宋体"/>
                <w:sz w:val="28"/>
                <w:szCs w:val="28"/>
                <w:lang w:eastAsia="zh-CN"/>
              </w:rPr>
              <w:t>舟山市岱山县鱼山岛</w:t>
            </w:r>
          </w:p>
        </w:tc>
      </w:tr>
    </w:tbl>
    <w:p>
      <w:pPr>
        <w:rPr>
          <w:rFonts w:hint="eastAsia"/>
        </w:rPr>
      </w:pPr>
    </w:p>
    <w:tbl>
      <w:tblPr>
        <w:tblStyle w:val="4"/>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2" w:hRule="atLeast"/>
          <w:jc w:val="center"/>
        </w:trPr>
        <w:tc>
          <w:tcPr>
            <w:tcW w:w="9135" w:type="dxa"/>
            <w:vAlign w:val="top"/>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前言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cs="宋体"/>
                <w:sz w:val="28"/>
                <w:szCs w:val="28"/>
                <w:lang w:eastAsia="zh-CN"/>
              </w:rPr>
              <w:t>《</w:t>
            </w:r>
            <w:r>
              <w:rPr>
                <w:rFonts w:hint="eastAsia" w:ascii="宋体" w:hAnsi="宋体" w:cs="宋体"/>
                <w:sz w:val="28"/>
                <w:szCs w:val="28"/>
                <w:lang w:val="en-US" w:eastAsia="zh-CN"/>
              </w:rPr>
              <w:t>水利工程建设项目验收管理规定</w:t>
            </w:r>
            <w:r>
              <w:rPr>
                <w:rFonts w:hint="eastAsia" w:ascii="宋体" w:hAnsi="宋体" w:cs="宋体"/>
                <w:sz w:val="28"/>
                <w:szCs w:val="28"/>
                <w:lang w:eastAsia="zh-CN"/>
              </w:rPr>
              <w:t>》</w:t>
            </w:r>
            <w:r>
              <w:rPr>
                <w:rFonts w:hint="eastAsia" w:ascii="宋体" w:hAnsi="宋体" w:cs="宋体"/>
                <w:sz w:val="28"/>
                <w:szCs w:val="28"/>
                <w:lang w:val="en-US" w:eastAsia="zh-CN"/>
              </w:rPr>
              <w:t>和</w:t>
            </w:r>
            <w:r>
              <w:rPr>
                <w:rFonts w:hint="eastAsia" w:ascii="宋体" w:hAnsi="宋体" w:eastAsia="宋体" w:cs="宋体"/>
                <w:sz w:val="28"/>
                <w:szCs w:val="28"/>
              </w:rPr>
              <w:t>《水利水电建设工程验收规程》等</w:t>
            </w:r>
            <w:r>
              <w:rPr>
                <w:rFonts w:hint="eastAsia" w:ascii="宋体" w:hAnsi="宋体" w:cs="宋体"/>
                <w:sz w:val="28"/>
                <w:szCs w:val="28"/>
                <w:lang w:val="en-US" w:eastAsia="zh-CN"/>
              </w:rPr>
              <w:t>有关规范要求</w:t>
            </w:r>
            <w:r>
              <w:rPr>
                <w:rFonts w:hint="eastAsia" w:ascii="宋体" w:hAnsi="宋体" w:eastAsia="宋体" w:cs="宋体"/>
                <w:sz w:val="28"/>
                <w:szCs w:val="28"/>
              </w:rPr>
              <w:t>，</w:t>
            </w:r>
            <w:r>
              <w:rPr>
                <w:rFonts w:hint="eastAsia" w:ascii="宋体" w:hAnsi="宋体" w:cs="宋体"/>
                <w:sz w:val="28"/>
                <w:szCs w:val="28"/>
                <w:lang w:val="en-US" w:eastAsia="zh-CN"/>
              </w:rPr>
              <w:t>2020年8月10日，受浙江省水利厅委托，舟山市水利局在岱山县主持召开了</w:t>
            </w:r>
            <w:bookmarkStart w:id="1" w:name="_GoBack"/>
            <w:r>
              <w:rPr>
                <w:rFonts w:hint="eastAsia" w:ascii="宋体" w:hAnsi="宋体" w:eastAsia="宋体" w:cs="宋体"/>
                <w:sz w:val="28"/>
                <w:szCs w:val="28"/>
              </w:rPr>
              <w:t>舟山绿色石化基地围填海工程1#水闸工程</w:t>
            </w:r>
            <w:r>
              <w:rPr>
                <w:rFonts w:hint="eastAsia" w:ascii="宋体" w:hAnsi="宋体" w:eastAsia="宋体" w:cs="宋体"/>
                <w:sz w:val="28"/>
                <w:szCs w:val="28"/>
                <w:lang w:eastAsia="zh-CN"/>
              </w:rPr>
              <w:t>通水</w:t>
            </w:r>
            <w:r>
              <w:rPr>
                <w:rFonts w:hint="eastAsia" w:ascii="宋体" w:hAnsi="宋体" w:eastAsia="宋体" w:cs="宋体"/>
                <w:sz w:val="28"/>
                <w:szCs w:val="28"/>
              </w:rPr>
              <w:t>阶段验收</w:t>
            </w:r>
            <w:bookmarkEnd w:id="1"/>
            <w:r>
              <w:rPr>
                <w:rFonts w:hint="eastAsia" w:ascii="宋体" w:hAnsi="宋体" w:cs="宋体"/>
                <w:sz w:val="28"/>
                <w:szCs w:val="28"/>
                <w:lang w:eastAsia="zh-CN"/>
              </w:rPr>
              <w:t>。</w:t>
            </w:r>
            <w:r>
              <w:rPr>
                <w:rFonts w:hint="eastAsia" w:ascii="宋体" w:hAnsi="宋体" w:cs="宋体"/>
                <w:sz w:val="28"/>
                <w:szCs w:val="28"/>
                <w:lang w:val="en-US" w:eastAsia="zh-CN"/>
              </w:rPr>
              <w:t>参加验收会议的有舟山市绿色石化基地管理委员会，舟山市水利围垦工程质量监督站，岱山县水利局，各参建单位代表及特邀专家。会议成立</w:t>
            </w:r>
            <w:r>
              <w:rPr>
                <w:rFonts w:hint="eastAsia" w:ascii="宋体" w:hAnsi="宋体" w:eastAsia="宋体" w:cs="宋体"/>
                <w:sz w:val="28"/>
                <w:szCs w:val="28"/>
              </w:rPr>
              <w:t>了阶段验</w:t>
            </w:r>
            <w:r>
              <w:rPr>
                <w:rFonts w:hint="eastAsia" w:ascii="宋体" w:hAnsi="宋体" w:eastAsia="宋体" w:cs="宋体"/>
                <w:sz w:val="28"/>
                <w:szCs w:val="28"/>
                <w:lang w:eastAsia="zh-CN"/>
              </w:rPr>
              <w:t>收</w:t>
            </w:r>
            <w:r>
              <w:rPr>
                <w:rFonts w:hint="eastAsia" w:ascii="宋体" w:hAnsi="宋体" w:cs="宋体"/>
                <w:sz w:val="28"/>
                <w:szCs w:val="28"/>
                <w:lang w:eastAsia="zh-CN"/>
              </w:rPr>
              <w:t>委员会（名单附后）。验收委员会成员和与会代表、专家检查了工程现场，查阅了有关资料，听取了</w:t>
            </w:r>
            <w:r>
              <w:rPr>
                <w:rFonts w:hint="eastAsia" w:ascii="宋体" w:hAnsi="宋体" w:cs="宋体"/>
                <w:sz w:val="28"/>
                <w:szCs w:val="28"/>
                <w:lang w:val="en-US" w:eastAsia="zh-CN"/>
              </w:rPr>
              <w:t>各参建单位建设管理工作报告</w:t>
            </w:r>
            <w:r>
              <w:rPr>
                <w:rFonts w:hint="eastAsia" w:ascii="宋体" w:hAnsi="宋体" w:cs="宋体"/>
                <w:sz w:val="28"/>
                <w:szCs w:val="28"/>
                <w:lang w:eastAsia="zh-CN"/>
              </w:rPr>
              <w:t>，经认真讨论，形成本鉴定书。</w:t>
            </w:r>
          </w:p>
          <w:p>
            <w:p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一、工程概况</w:t>
            </w:r>
          </w:p>
          <w:p>
            <w:pPr>
              <w:spacing w:line="36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(一)工程位置及</w:t>
            </w:r>
            <w:r>
              <w:rPr>
                <w:rFonts w:hint="eastAsia" w:asciiTheme="minorEastAsia" w:hAnsiTheme="minorEastAsia" w:eastAsiaTheme="minorEastAsia" w:cstheme="minorEastAsia"/>
                <w:sz w:val="28"/>
                <w:szCs w:val="28"/>
                <w:lang w:val="en-US" w:eastAsia="zh-CN"/>
              </w:rPr>
              <w:t>主要</w:t>
            </w:r>
            <w:r>
              <w:rPr>
                <w:rFonts w:hint="eastAsia" w:asciiTheme="minorEastAsia" w:hAnsiTheme="minorEastAsia" w:eastAsiaTheme="minorEastAsia" w:cstheme="minorEastAsia"/>
                <w:sz w:val="28"/>
                <w:szCs w:val="28"/>
              </w:rPr>
              <w:t>任务</w:t>
            </w:r>
          </w:p>
          <w:p>
            <w:pPr>
              <w:spacing w:line="360" w:lineRule="auto"/>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工程位置：舟山市岱山县小鱼山岛</w:t>
            </w:r>
          </w:p>
          <w:p>
            <w:pPr>
              <w:spacing w:line="360" w:lineRule="auto"/>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主要任务：和围区其他水利工程共同承担基地排涝挡潮任务</w:t>
            </w:r>
          </w:p>
          <w:p>
            <w:pPr>
              <w:spacing w:line="36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(二)主要技术特征指标</w:t>
            </w:r>
          </w:p>
          <w:p>
            <w:pPr>
              <w:ind w:firstLine="560" w:firstLineChars="200"/>
              <w:rPr>
                <w:rFonts w:hint="eastAsia" w:ascii="宋体" w:hAnsi="宋体" w:eastAsia="宋体" w:cs="宋体"/>
                <w:color w:val="000000"/>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rPr>
              <w:t>1#水闸闸孔宽度3孔×5m，底槛高程0m，水闸基础为岩基，根据《舟山绿色石化基地排涝规划》水闸与南防波堤后方随塘河连接组成一期陆域南侧汇、排水系统。1#水闸工程根据建设位置的不同分为水闸主体结构与水闸衔接段结构两部分。主体结构部分包括位于小鱼山岛（山体）范围内的闸室、护坦、翼墙等结构；衔接段部分则为水闸主体与已建随塘河之间的连接河道结构。水闸设计挡潮标准为200年一遇，设计排涝标准为50年一遇，排涝设计流量120m</w:t>
            </w:r>
            <w:r>
              <w:rPr>
                <w:rFonts w:hint="eastAsia" w:ascii="宋体" w:hAnsi="宋体" w:eastAsia="宋体" w:cs="宋体"/>
                <w:sz w:val="28"/>
                <w:szCs w:val="28"/>
                <w:vertAlign w:val="superscript"/>
              </w:rPr>
              <w:t>3</w:t>
            </w:r>
            <w:r>
              <w:rPr>
                <w:rFonts w:hint="eastAsia" w:ascii="宋体" w:hAnsi="宋体" w:eastAsia="宋体" w:cs="宋体"/>
                <w:sz w:val="28"/>
                <w:szCs w:val="28"/>
              </w:rPr>
              <w:t>/s。</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主要工程项目包括闸基础开挖与地基处理、闸室、上、下游衔接段、水闸衔接段河道、水闸衔接段护岸、启闭机房建、金属结构安装工程、电气设备安装工程。</w:t>
            </w:r>
          </w:p>
          <w:p>
            <w:pPr>
              <w:spacing w:line="360" w:lineRule="auto"/>
              <w:ind w:firstLine="281"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sz w:val="28"/>
                <w:szCs w:val="28"/>
                <w:lang w:val="en-US" w:eastAsia="zh-CN"/>
              </w:rPr>
              <w:t>(三)设计和施工简要情况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（1）设计审批情况</w:t>
            </w:r>
          </w:p>
          <w:p>
            <w:pPr>
              <w:ind w:firstLine="560" w:firstLineChars="200"/>
              <w:rPr>
                <w:rFonts w:ascii="宋体" w:hAnsi="宋体" w:eastAsia="宋体" w:cs="宋体"/>
                <w:sz w:val="28"/>
                <w:szCs w:val="28"/>
              </w:rPr>
            </w:pPr>
            <w:r>
              <w:rPr>
                <w:rFonts w:hint="eastAsia" w:ascii="宋体" w:hAnsi="宋体" w:eastAsia="宋体" w:cs="宋体"/>
                <w:sz w:val="28"/>
                <w:szCs w:val="28"/>
              </w:rPr>
              <w:t>2017年4月，浙江省发展和改革委员会批复《省发展改革委关于舟山绿色石化基地围填海工程项目可行性研究报告的批复》（浙发改农经【2017】353号）。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2018年5月，浙江省发展和改革委员会以浙发改设计[2018]31号批复舟山绿色石化基地围填海工程初步设计报告。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eastAsia="zh-CN"/>
              </w:rPr>
            </w:pPr>
            <w:r>
              <w:rPr>
                <w:rFonts w:hint="eastAsia" w:ascii="宋体" w:hAnsi="宋体" w:cs="宋体"/>
                <w:b/>
                <w:bCs/>
                <w:sz w:val="28"/>
                <w:szCs w:val="28"/>
                <w:lang w:eastAsia="zh-CN"/>
              </w:rPr>
              <w:t>工程投资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舟山绿色石化基地围填海工程</w:t>
            </w:r>
            <w:r>
              <w:rPr>
                <w:rFonts w:hint="eastAsia" w:ascii="宋体" w:hAnsi="宋体" w:cs="宋体"/>
                <w:sz w:val="28"/>
                <w:szCs w:val="28"/>
                <w:lang w:val="en-US" w:eastAsia="zh-CN"/>
              </w:rPr>
              <w:t>1#</w:t>
            </w:r>
            <w:r>
              <w:rPr>
                <w:rFonts w:hint="eastAsia" w:ascii="宋体" w:hAnsi="宋体" w:eastAsia="宋体" w:cs="宋体"/>
                <w:sz w:val="28"/>
                <w:szCs w:val="28"/>
              </w:rPr>
              <w:t>水闸工程施工合同签约合同价2076.1959万元。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2" w:firstLineChars="200"/>
              <w:textAlignment w:val="auto"/>
              <w:rPr>
                <w:rFonts w:hint="eastAsia" w:ascii="宋体" w:hAnsi="宋体" w:cs="宋体"/>
                <w:b/>
                <w:bCs/>
                <w:sz w:val="28"/>
                <w:szCs w:val="28"/>
                <w:lang w:eastAsia="zh-CN"/>
              </w:rPr>
            </w:pPr>
            <w:r>
              <w:rPr>
                <w:rFonts w:hint="eastAsia" w:ascii="宋体" w:hAnsi="宋体" w:cs="宋体"/>
                <w:b/>
                <w:bCs/>
                <w:sz w:val="28"/>
                <w:szCs w:val="28"/>
                <w:lang w:eastAsia="zh-CN"/>
              </w:rPr>
              <w:t>主要设计工程量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土方开挖8.2万m³、C35钢筋混凝土底板389.6m³、C35钢筋混凝土胸墙153m³、C50预应力闸门68.22m³、C30钢筋砼消力池247.8m³、固化土回填33030.4m³、碎石倒滤层2373m³、C40钢筋砼防浪墙267.36m³、4T扭王块预制安放1312.59m³</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（4）项目建设简况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highlight w:val="none"/>
                <w:lang w:val="en-US" w:eastAsia="zh-CN"/>
              </w:rPr>
              <w:t>工程自</w:t>
            </w:r>
            <w:r>
              <w:rPr>
                <w:rFonts w:hint="eastAsia" w:asciiTheme="minorEastAsia" w:hAnsiTheme="minorEastAsia" w:eastAsiaTheme="minorEastAsia" w:cstheme="minorEastAsia"/>
                <w:sz w:val="28"/>
                <w:szCs w:val="28"/>
                <w:highlight w:val="none"/>
              </w:rPr>
              <w:t>201</w:t>
            </w:r>
            <w:r>
              <w:rPr>
                <w:rFonts w:hint="eastAsia" w:asciiTheme="minorEastAsia" w:hAnsiTheme="minorEastAsia" w:eastAsiaTheme="minorEastAsia" w:cstheme="minorEastAsia"/>
                <w:sz w:val="28"/>
                <w:szCs w:val="28"/>
                <w:highlight w:val="none"/>
                <w:lang w:val="en-US" w:eastAsia="zh-CN"/>
              </w:rPr>
              <w:t>8</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5</w:t>
            </w:r>
            <w:r>
              <w:rPr>
                <w:rFonts w:hint="eastAsia" w:asciiTheme="minorEastAsia" w:hAnsiTheme="minorEastAsia" w:eastAsiaTheme="minorEastAsia" w:cstheme="minorEastAsia"/>
                <w:sz w:val="28"/>
                <w:szCs w:val="28"/>
                <w:highlight w:val="none"/>
              </w:rPr>
              <w:t>月1</w:t>
            </w:r>
            <w:r>
              <w:rPr>
                <w:rFonts w:hint="eastAsia" w:asciiTheme="minorEastAsia" w:hAnsiTheme="minorEastAsia" w:eastAsiaTheme="minorEastAsia" w:cstheme="minorEastAsia"/>
                <w:sz w:val="28"/>
                <w:szCs w:val="28"/>
                <w:highlight w:val="none"/>
                <w:lang w:val="en-US" w:eastAsia="zh-CN"/>
              </w:rPr>
              <w:t>8</w:t>
            </w:r>
            <w:r>
              <w:rPr>
                <w:rFonts w:hint="eastAsia" w:asciiTheme="minorEastAsia" w:hAnsiTheme="minorEastAsia" w:eastAsiaTheme="minorEastAsia" w:cstheme="minorEastAsia"/>
                <w:sz w:val="28"/>
                <w:szCs w:val="28"/>
                <w:highlight w:val="none"/>
              </w:rPr>
              <w:t>日开工</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至201</w:t>
            </w:r>
            <w:r>
              <w:rPr>
                <w:rFonts w:hint="eastAsia" w:asciiTheme="minorEastAsia" w:hAnsiTheme="minorEastAsia" w:eastAsia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10</w:t>
            </w:r>
            <w:r>
              <w:rPr>
                <w:rFonts w:hint="eastAsia" w:asciiTheme="minorEastAsia" w:hAnsiTheme="minorEastAsia" w:eastAsiaTheme="minorEastAsia" w:cstheme="minorEastAsia"/>
                <w:sz w:val="28"/>
                <w:szCs w:val="28"/>
                <w:highlight w:val="none"/>
              </w:rPr>
              <w:t>月</w:t>
            </w:r>
            <w:r>
              <w:rPr>
                <w:rFonts w:hint="eastAsia" w:asciiTheme="minorEastAsia" w:hAnsiTheme="minorEastAsia" w:eastAsiaTheme="minorEastAsia" w:cstheme="minorEastAsia"/>
                <w:sz w:val="28"/>
                <w:szCs w:val="28"/>
                <w:highlight w:val="none"/>
                <w:lang w:val="en-US" w:eastAsia="zh-CN"/>
              </w:rPr>
              <w:t>7</w:t>
            </w:r>
            <w:r>
              <w:rPr>
                <w:rFonts w:hint="eastAsia" w:asciiTheme="minorEastAsia" w:hAnsiTheme="minorEastAsia" w:eastAsiaTheme="minorEastAsia" w:cstheme="minorEastAsia"/>
                <w:sz w:val="28"/>
                <w:szCs w:val="28"/>
                <w:highlight w:val="none"/>
              </w:rPr>
              <w:t>日完工，</w:t>
            </w:r>
            <w:r>
              <w:rPr>
                <w:rFonts w:hint="eastAsia" w:asciiTheme="minorEastAsia" w:hAnsiTheme="minorEastAsia" w:eastAsiaTheme="minorEastAsia" w:cstheme="minorEastAsia"/>
                <w:sz w:val="28"/>
                <w:szCs w:val="28"/>
                <w:highlight w:val="none"/>
                <w:lang w:val="en-US" w:eastAsia="zh-CN"/>
              </w:rPr>
              <w:t>水</w:t>
            </w:r>
            <w:r>
              <w:rPr>
                <w:rFonts w:hint="eastAsia" w:asciiTheme="minorEastAsia" w:hAnsiTheme="minorEastAsia" w:eastAsiaTheme="minorEastAsia" w:cstheme="minorEastAsia"/>
                <w:sz w:val="28"/>
                <w:szCs w:val="28"/>
                <w:lang w:val="en-US" w:eastAsia="zh-CN"/>
              </w:rPr>
              <w:t>闸基础为岩基，</w:t>
            </w:r>
            <w:r>
              <w:rPr>
                <w:rFonts w:hint="eastAsia" w:asciiTheme="minorEastAsia" w:hAnsiTheme="minorEastAsia" w:eastAsiaTheme="minorEastAsia" w:cstheme="minorEastAsia"/>
                <w:sz w:val="28"/>
                <w:szCs w:val="28"/>
              </w:rPr>
              <w:t>水闸施工围堰采用</w:t>
            </w:r>
            <w:r>
              <w:rPr>
                <w:rFonts w:hint="eastAsia" w:asciiTheme="minorEastAsia" w:hAnsiTheme="minorEastAsia" w:eastAsiaTheme="minorEastAsia" w:cstheme="minorEastAsia"/>
                <w:sz w:val="28"/>
                <w:szCs w:val="28"/>
                <w:lang w:eastAsia="zh-CN"/>
              </w:rPr>
              <w:t>袋装土和混凝土浇筑，围堰两侧用原岩体保护。待水下工程施工完毕后，依次用机械</w:t>
            </w:r>
            <w:r>
              <w:rPr>
                <w:rFonts w:hint="eastAsia" w:asciiTheme="minorEastAsia" w:hAnsiTheme="minorEastAsia" w:eastAsiaTheme="minorEastAsia" w:cstheme="minorEastAsia"/>
                <w:sz w:val="28"/>
                <w:szCs w:val="28"/>
                <w:lang w:val="en-US" w:eastAsia="zh-CN"/>
              </w:rPr>
              <w:t>拆除上、下游围堰。</w:t>
            </w:r>
          </w:p>
          <w:p>
            <w:pPr>
              <w:spacing w:line="360" w:lineRule="auto"/>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水闸主体为钢筋混凝土结构，混凝土采用商品混凝土，施工时由混凝土泵车泵送入仓。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工作闸门采用C50预应力钢筋砼，预应力钢筋采用Φs15.2钢绞线。施工中采用强度等级为42.5的海工水泥，同时按照设计要求掺聚丙烯纤维。预制闸门张拉时间为混凝土浇筑后30天进行（混凝土强度达到100%）。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闸门通过25t汽车吊进行安装。橡胶止水及安装附件经现场报验合格后，安装人员在供应厂家技术人员指导下进行橡胶止水安装。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7" w:firstLineChars="192"/>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螺杆启闭设备及其它电气装置由业主招标确定的设备制造厂家供应。螺杆式启闭机以实际安装的门槽中心线为基础安装。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37" w:firstLineChars="192"/>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设备安装完成后进行了水闸电气设备测试</w:t>
            </w:r>
            <w:bookmarkStart w:id="0" w:name="OLE_LINK5"/>
            <w:r>
              <w:rPr>
                <w:rFonts w:hint="eastAsia" w:asciiTheme="minorEastAsia" w:hAnsiTheme="minorEastAsia" w:eastAsiaTheme="minorEastAsia" w:cstheme="minorEastAsia"/>
                <w:sz w:val="28"/>
                <w:szCs w:val="28"/>
                <w:lang w:val="en-US" w:eastAsia="zh-CN"/>
              </w:rPr>
              <w:t>、无荷载试验（全行程往返3次）、荷载试验（在动水工况下闭门2次）及联合试运行，水闸运行正常。</w:t>
            </w:r>
            <w:bookmarkEnd w:id="0"/>
          </w:p>
          <w:p>
            <w:pPr>
              <w:spacing w:line="360" w:lineRule="auto"/>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rPr>
              <w:t>二、验收的项目范围和内容</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检查已完成的工程质量和形象面貌；</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（二）检查拟投入使用工程是否具备运行条件；</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（三）检查度汛方案落实情况；</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（四）对遗留问题提出处理意见。</w:t>
            </w:r>
          </w:p>
          <w:p>
            <w:pPr>
              <w:spacing w:line="360" w:lineRule="auto"/>
              <w:ind w:firstLine="56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三、工程</w:t>
            </w:r>
            <w:r>
              <w:rPr>
                <w:rFonts w:hint="eastAsia" w:asciiTheme="minorEastAsia" w:hAnsiTheme="minorEastAsia" w:eastAsiaTheme="minorEastAsia" w:cstheme="minorEastAsia"/>
                <w:b/>
                <w:bCs/>
                <w:sz w:val="28"/>
                <w:szCs w:val="28"/>
                <w:lang w:eastAsia="zh-CN"/>
              </w:rPr>
              <w:t>形象面貌</w:t>
            </w:r>
          </w:p>
          <w:p>
            <w:pPr>
              <w:ind w:firstLine="560" w:firstLineChars="200"/>
              <w:rPr>
                <w:rFonts w:hAnsi="宋体"/>
                <w:sz w:val="28"/>
                <w:szCs w:val="28"/>
                <w:highlight w:val="none"/>
              </w:rPr>
            </w:pPr>
            <w:r>
              <w:rPr>
                <w:sz w:val="28"/>
                <w:szCs w:val="28"/>
                <w:highlight w:val="none"/>
              </w:rPr>
              <w:t>1</w:t>
            </w:r>
            <w:r>
              <w:rPr>
                <w:rFonts w:hAnsi="宋体"/>
                <w:sz w:val="28"/>
                <w:szCs w:val="28"/>
                <w:highlight w:val="none"/>
              </w:rPr>
              <w:t>、</w:t>
            </w:r>
            <w:r>
              <w:rPr>
                <w:rFonts w:hint="eastAsia" w:hAnsi="宋体"/>
                <w:sz w:val="28"/>
                <w:szCs w:val="28"/>
                <w:highlight w:val="none"/>
              </w:rPr>
              <w:t>合同</w:t>
            </w:r>
            <w:r>
              <w:rPr>
                <w:rFonts w:hAnsi="宋体"/>
                <w:sz w:val="28"/>
                <w:szCs w:val="28"/>
                <w:highlight w:val="none"/>
              </w:rPr>
              <w:t>工程</w:t>
            </w:r>
            <w:r>
              <w:rPr>
                <w:rFonts w:hint="eastAsia" w:hAnsi="宋体"/>
                <w:sz w:val="28"/>
                <w:szCs w:val="28"/>
                <w:highlight w:val="none"/>
              </w:rPr>
              <w:t>（单位工程）</w:t>
            </w:r>
            <w:r>
              <w:rPr>
                <w:rFonts w:hAnsi="宋体"/>
                <w:sz w:val="28"/>
                <w:szCs w:val="28"/>
                <w:highlight w:val="none"/>
              </w:rPr>
              <w:t>开完工时间：</w:t>
            </w:r>
            <w:r>
              <w:rPr>
                <w:sz w:val="28"/>
                <w:szCs w:val="28"/>
                <w:highlight w:val="none"/>
              </w:rPr>
              <w:t>201</w:t>
            </w:r>
            <w:r>
              <w:rPr>
                <w:rFonts w:hint="eastAsia"/>
                <w:sz w:val="28"/>
                <w:szCs w:val="28"/>
                <w:highlight w:val="none"/>
                <w:lang w:val="en-US" w:eastAsia="zh-CN"/>
              </w:rPr>
              <w:t>8</w:t>
            </w:r>
            <w:r>
              <w:rPr>
                <w:rFonts w:hAnsi="宋体"/>
                <w:sz w:val="28"/>
                <w:szCs w:val="28"/>
                <w:highlight w:val="none"/>
              </w:rPr>
              <w:t>年</w:t>
            </w:r>
            <w:r>
              <w:rPr>
                <w:rFonts w:hint="eastAsia"/>
                <w:sz w:val="28"/>
                <w:szCs w:val="28"/>
                <w:highlight w:val="none"/>
                <w:lang w:val="en-US" w:eastAsia="zh-CN"/>
              </w:rPr>
              <w:t>5</w:t>
            </w:r>
            <w:r>
              <w:rPr>
                <w:rFonts w:hAnsi="宋体"/>
                <w:sz w:val="28"/>
                <w:szCs w:val="28"/>
                <w:highlight w:val="none"/>
              </w:rPr>
              <w:t>月</w:t>
            </w:r>
            <w:r>
              <w:rPr>
                <w:rFonts w:hint="eastAsia"/>
                <w:sz w:val="28"/>
                <w:szCs w:val="28"/>
                <w:highlight w:val="none"/>
              </w:rPr>
              <w:t>1</w:t>
            </w:r>
            <w:r>
              <w:rPr>
                <w:rFonts w:hint="eastAsia"/>
                <w:sz w:val="28"/>
                <w:szCs w:val="28"/>
                <w:highlight w:val="none"/>
                <w:lang w:val="en-US" w:eastAsia="zh-CN"/>
              </w:rPr>
              <w:t>8</w:t>
            </w:r>
            <w:r>
              <w:rPr>
                <w:rFonts w:hAnsi="宋体"/>
                <w:sz w:val="28"/>
                <w:szCs w:val="28"/>
                <w:highlight w:val="none"/>
              </w:rPr>
              <w:t>日开工至</w:t>
            </w:r>
            <w:r>
              <w:rPr>
                <w:sz w:val="28"/>
                <w:szCs w:val="28"/>
                <w:highlight w:val="none"/>
              </w:rPr>
              <w:t>201</w:t>
            </w:r>
            <w:r>
              <w:rPr>
                <w:rFonts w:hint="eastAsia"/>
                <w:sz w:val="28"/>
                <w:szCs w:val="28"/>
                <w:highlight w:val="none"/>
                <w:lang w:val="en-US" w:eastAsia="zh-CN"/>
              </w:rPr>
              <w:t>9</w:t>
            </w:r>
            <w:r>
              <w:rPr>
                <w:rFonts w:hAnsi="宋体"/>
                <w:sz w:val="28"/>
                <w:szCs w:val="28"/>
                <w:highlight w:val="none"/>
              </w:rPr>
              <w:t>年</w:t>
            </w:r>
            <w:r>
              <w:rPr>
                <w:rFonts w:hint="eastAsia"/>
                <w:sz w:val="28"/>
                <w:szCs w:val="28"/>
                <w:highlight w:val="none"/>
              </w:rPr>
              <w:t>1</w:t>
            </w:r>
            <w:r>
              <w:rPr>
                <w:rFonts w:hint="eastAsia"/>
                <w:sz w:val="28"/>
                <w:szCs w:val="28"/>
                <w:highlight w:val="none"/>
                <w:lang w:val="en-US" w:eastAsia="zh-CN"/>
              </w:rPr>
              <w:t>0</w:t>
            </w:r>
            <w:r>
              <w:rPr>
                <w:rFonts w:hAnsi="宋体"/>
                <w:sz w:val="28"/>
                <w:szCs w:val="28"/>
                <w:highlight w:val="none"/>
              </w:rPr>
              <w:t>月</w:t>
            </w:r>
            <w:r>
              <w:rPr>
                <w:rFonts w:hint="eastAsia"/>
                <w:sz w:val="28"/>
                <w:szCs w:val="28"/>
                <w:highlight w:val="none"/>
                <w:lang w:val="en-US" w:eastAsia="zh-CN"/>
              </w:rPr>
              <w:t>7</w:t>
            </w:r>
            <w:r>
              <w:rPr>
                <w:rFonts w:hAnsi="宋体"/>
                <w:sz w:val="28"/>
                <w:szCs w:val="28"/>
                <w:highlight w:val="none"/>
              </w:rPr>
              <w:t>日完工。</w:t>
            </w:r>
          </w:p>
          <w:p>
            <w:pPr>
              <w:pStyle w:val="2"/>
              <w:rPr>
                <w:rFonts w:hAnsi="宋体"/>
                <w:sz w:val="28"/>
                <w:szCs w:val="28"/>
              </w:rPr>
            </w:pPr>
          </w:p>
          <w:p>
            <w:pPr>
              <w:pStyle w:val="2"/>
              <w:rPr>
                <w:rFonts w:hint="eastAsia" w:hAnsi="宋体"/>
                <w:sz w:val="28"/>
                <w:szCs w:val="28"/>
              </w:rPr>
            </w:pPr>
          </w:p>
          <w:p>
            <w:pPr>
              <w:adjustRightInd w:val="0"/>
              <w:snapToGrid w:val="0"/>
              <w:spacing w:line="520" w:lineRule="exact"/>
              <w:jc w:val="center"/>
              <w:rPr>
                <w:b/>
                <w:sz w:val="24"/>
              </w:rPr>
            </w:pPr>
            <w:r>
              <w:rPr>
                <w:rFonts w:hAnsi="宋体"/>
                <w:b/>
                <w:sz w:val="24"/>
              </w:rPr>
              <w:t>分部工程开完工时间统计表</w:t>
            </w:r>
          </w:p>
          <w:tbl>
            <w:tblPr>
              <w:tblStyle w:val="4"/>
              <w:tblpPr w:leftFromText="180" w:rightFromText="180" w:vertAnchor="text" w:horzAnchor="page" w:tblpX="289" w:tblpY="525"/>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27"/>
              <w:gridCol w:w="3126"/>
              <w:gridCol w:w="1134"/>
              <w:gridCol w:w="1701"/>
              <w:gridCol w:w="147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1127" w:type="dxa"/>
                  <w:noWrap w:val="0"/>
                  <w:vAlign w:val="center"/>
                </w:tcPr>
                <w:p>
                  <w:pPr>
                    <w:jc w:val="center"/>
                    <w:rPr>
                      <w:sz w:val="24"/>
                    </w:rPr>
                  </w:pPr>
                  <w:r>
                    <w:rPr>
                      <w:rFonts w:hAnsi="宋体"/>
                      <w:sz w:val="24"/>
                    </w:rPr>
                    <w:t>序号</w:t>
                  </w:r>
                </w:p>
              </w:tc>
              <w:tc>
                <w:tcPr>
                  <w:tcW w:w="3126" w:type="dxa"/>
                  <w:noWrap w:val="0"/>
                  <w:vAlign w:val="center"/>
                </w:tcPr>
                <w:p>
                  <w:pPr>
                    <w:jc w:val="center"/>
                    <w:rPr>
                      <w:sz w:val="24"/>
                    </w:rPr>
                  </w:pPr>
                  <w:r>
                    <w:rPr>
                      <w:rFonts w:hAnsi="宋体"/>
                      <w:sz w:val="24"/>
                    </w:rPr>
                    <w:t>分部工程名称</w:t>
                  </w:r>
                </w:p>
              </w:tc>
              <w:tc>
                <w:tcPr>
                  <w:tcW w:w="1134" w:type="dxa"/>
                  <w:noWrap w:val="0"/>
                  <w:vAlign w:val="center"/>
                </w:tcPr>
                <w:p>
                  <w:pPr>
                    <w:jc w:val="center"/>
                    <w:rPr>
                      <w:sz w:val="24"/>
                    </w:rPr>
                  </w:pPr>
                  <w:r>
                    <w:rPr>
                      <w:rFonts w:hAnsi="宋体"/>
                      <w:sz w:val="24"/>
                    </w:rPr>
                    <w:t>分部工程个数</w:t>
                  </w:r>
                </w:p>
              </w:tc>
              <w:tc>
                <w:tcPr>
                  <w:tcW w:w="1701" w:type="dxa"/>
                  <w:noWrap w:val="0"/>
                  <w:vAlign w:val="center"/>
                </w:tcPr>
                <w:p>
                  <w:pPr>
                    <w:jc w:val="center"/>
                    <w:rPr>
                      <w:sz w:val="24"/>
                    </w:rPr>
                  </w:pPr>
                  <w:r>
                    <w:rPr>
                      <w:rFonts w:hAnsi="宋体"/>
                      <w:sz w:val="24"/>
                    </w:rPr>
                    <w:t>开工时间</w:t>
                  </w:r>
                </w:p>
              </w:tc>
              <w:tc>
                <w:tcPr>
                  <w:tcW w:w="1473" w:type="dxa"/>
                  <w:noWrap w:val="0"/>
                  <w:vAlign w:val="center"/>
                </w:tcPr>
                <w:p>
                  <w:pPr>
                    <w:jc w:val="center"/>
                    <w:rPr>
                      <w:sz w:val="24"/>
                    </w:rPr>
                  </w:pPr>
                  <w:r>
                    <w:rPr>
                      <w:rFonts w:hAnsi="宋体"/>
                      <w:sz w:val="24"/>
                    </w:rPr>
                    <w:t>完工时间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510" w:hRule="exact"/>
              </w:trPr>
              <w:tc>
                <w:tcPr>
                  <w:tcW w:w="1127" w:type="dxa"/>
                  <w:noWrap w:val="0"/>
                  <w:vAlign w:val="center"/>
                </w:tcPr>
                <w:p>
                  <w:pPr>
                    <w:jc w:val="center"/>
                    <w:rPr>
                      <w:sz w:val="24"/>
                    </w:rPr>
                  </w:pPr>
                  <w:r>
                    <w:rPr>
                      <w:rFonts w:hint="default" w:ascii="Times New Roman" w:hAnsi="Times New Roman" w:cs="Times New Roman"/>
                      <w:sz w:val="24"/>
                      <w:szCs w:val="24"/>
                    </w:rPr>
                    <w:t>1</w:t>
                  </w:r>
                </w:p>
              </w:tc>
              <w:tc>
                <w:tcPr>
                  <w:tcW w:w="3126" w:type="dxa"/>
                  <w:noWrap w:val="0"/>
                  <w:vAlign w:val="center"/>
                </w:tcPr>
                <w:p>
                  <w:pPr>
                    <w:jc w:val="center"/>
                    <w:rPr>
                      <w:rFonts w:hint="eastAsia"/>
                      <w:sz w:val="24"/>
                    </w:rPr>
                  </w:pPr>
                  <w:r>
                    <w:rPr>
                      <w:rFonts w:hint="eastAsia" w:ascii="Times New Roman" w:hAnsi="Times New Roman" w:cs="Times New Roman"/>
                      <w:sz w:val="24"/>
                      <w:szCs w:val="28"/>
                      <w:lang w:eastAsia="zh-CN"/>
                    </w:rPr>
                    <w:t>基础开挖与地基处理</w:t>
                  </w:r>
                </w:p>
              </w:tc>
              <w:tc>
                <w:tcPr>
                  <w:tcW w:w="1134" w:type="dxa"/>
                  <w:noWrap w:val="0"/>
                  <w:vAlign w:val="center"/>
                </w:tcPr>
                <w:p>
                  <w:pPr>
                    <w:jc w:val="center"/>
                    <w:rPr>
                      <w:sz w:val="24"/>
                    </w:rPr>
                  </w:pPr>
                  <w:r>
                    <w:rPr>
                      <w:rFonts w:hint="eastAsia"/>
                      <w:sz w:val="24"/>
                    </w:rPr>
                    <w:t>1</w:t>
                  </w:r>
                </w:p>
              </w:tc>
              <w:tc>
                <w:tcPr>
                  <w:tcW w:w="1701" w:type="dxa"/>
                  <w:noWrap w:val="0"/>
                  <w:vAlign w:val="center"/>
                </w:tcPr>
                <w:p>
                  <w:pPr>
                    <w:jc w:val="center"/>
                    <w:rPr>
                      <w:sz w:val="24"/>
                    </w:rPr>
                  </w:pPr>
                  <w:r>
                    <w:rPr>
                      <w:rFonts w:hint="default" w:ascii="Times New Roman" w:hAnsi="Times New Roman" w:cs="Times New Roman"/>
                      <w:sz w:val="24"/>
                      <w:szCs w:val="24"/>
                    </w:rPr>
                    <w:t>20</w:t>
                  </w:r>
                  <w:r>
                    <w:rPr>
                      <w:rFonts w:hint="default" w:ascii="Times New Roman" w:hAnsi="Times New Roman" w:cs="Times New Roman"/>
                      <w:sz w:val="24"/>
                      <w:szCs w:val="24"/>
                      <w:lang w:val="en-US" w:eastAsia="zh-CN"/>
                    </w:rPr>
                    <w:t>18</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5</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18</w:t>
                  </w:r>
                </w:p>
              </w:tc>
              <w:tc>
                <w:tcPr>
                  <w:tcW w:w="1473" w:type="dxa"/>
                  <w:noWrap w:val="0"/>
                  <w:vAlign w:val="center"/>
                </w:tcPr>
                <w:p>
                  <w:pPr>
                    <w:jc w:val="center"/>
                    <w:rPr>
                      <w:sz w:val="24"/>
                    </w:rPr>
                  </w:pPr>
                  <w:r>
                    <w:rPr>
                      <w:rFonts w:hint="default" w:ascii="Times New Roman" w:hAnsi="Times New Roman" w:cs="Times New Roman"/>
                      <w:sz w:val="24"/>
                      <w:szCs w:val="24"/>
                    </w:rPr>
                    <w:t>201</w:t>
                  </w:r>
                  <w:r>
                    <w:rPr>
                      <w:rFonts w:hint="default" w:ascii="Times New Roman" w:hAnsi="Times New Roman" w:cs="Times New Roman"/>
                      <w:sz w:val="24"/>
                      <w:szCs w:val="24"/>
                      <w:lang w:val="en-US" w:eastAsia="zh-CN"/>
                    </w:rPr>
                    <w:t>9.</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val="en-US" w:eastAsia="zh-CN"/>
                    </w:rPr>
                    <w:t>.29</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7" w:type="dxa"/>
                  <w:noWrap w:val="0"/>
                  <w:vAlign w:val="center"/>
                </w:tcPr>
                <w:p>
                  <w:pPr>
                    <w:jc w:val="center"/>
                    <w:rPr>
                      <w:sz w:val="24"/>
                    </w:rPr>
                  </w:pPr>
                  <w:r>
                    <w:rPr>
                      <w:rFonts w:hint="default" w:ascii="Times New Roman" w:hAnsi="Times New Roman" w:cs="Times New Roman"/>
                      <w:sz w:val="24"/>
                      <w:szCs w:val="24"/>
                    </w:rPr>
                    <w:t>2</w:t>
                  </w:r>
                </w:p>
              </w:tc>
              <w:tc>
                <w:tcPr>
                  <w:tcW w:w="3126" w:type="dxa"/>
                  <w:noWrap w:val="0"/>
                  <w:vAlign w:val="center"/>
                </w:tcPr>
                <w:p>
                  <w:pPr>
                    <w:jc w:val="center"/>
                    <w:rPr>
                      <w:rFonts w:hint="eastAsia" w:hAnsi="宋体"/>
                      <w:sz w:val="24"/>
                    </w:rPr>
                  </w:pPr>
                  <w:r>
                    <w:rPr>
                      <w:rFonts w:hint="default" w:ascii="Times New Roman" w:hAnsi="Times New Roman" w:cs="Times New Roman"/>
                      <w:sz w:val="24"/>
                      <w:szCs w:val="28"/>
                      <w:lang w:eastAsia="zh-CN"/>
                    </w:rPr>
                    <w:t>闸室</w:t>
                  </w:r>
                </w:p>
              </w:tc>
              <w:tc>
                <w:tcPr>
                  <w:tcW w:w="1134" w:type="dxa"/>
                  <w:noWrap w:val="0"/>
                  <w:vAlign w:val="center"/>
                </w:tcPr>
                <w:p>
                  <w:pPr>
                    <w:jc w:val="center"/>
                    <w:rPr>
                      <w:sz w:val="24"/>
                    </w:rPr>
                  </w:pPr>
                  <w:r>
                    <w:rPr>
                      <w:rFonts w:hint="eastAsia"/>
                      <w:sz w:val="24"/>
                    </w:rPr>
                    <w:t>1</w:t>
                  </w:r>
                </w:p>
              </w:tc>
              <w:tc>
                <w:tcPr>
                  <w:tcW w:w="1701" w:type="dxa"/>
                  <w:noWrap w:val="0"/>
                  <w:vAlign w:val="center"/>
                </w:tcPr>
                <w:p>
                  <w:pPr>
                    <w:jc w:val="center"/>
                    <w:rPr>
                      <w:sz w:val="24"/>
                    </w:rPr>
                  </w:pPr>
                  <w:r>
                    <w:rPr>
                      <w:rFonts w:hint="default" w:ascii="Times New Roman" w:hAnsi="Times New Roman" w:cs="Times New Roman"/>
                      <w:sz w:val="24"/>
                      <w:szCs w:val="24"/>
                    </w:rPr>
                    <w:t>20</w:t>
                  </w:r>
                  <w:r>
                    <w:rPr>
                      <w:rFonts w:hint="default" w:ascii="Times New Roman" w:hAnsi="Times New Roman" w:cs="Times New Roman"/>
                      <w:sz w:val="24"/>
                      <w:szCs w:val="24"/>
                      <w:lang w:val="en-US" w:eastAsia="zh-CN"/>
                    </w:rPr>
                    <w:t>18.5.2</w:t>
                  </w:r>
                  <w:r>
                    <w:rPr>
                      <w:rFonts w:hint="eastAsia" w:ascii="Times New Roman" w:hAnsi="Times New Roman" w:cs="Times New Roman"/>
                      <w:sz w:val="24"/>
                      <w:szCs w:val="24"/>
                      <w:lang w:val="en-US" w:eastAsia="zh-CN"/>
                    </w:rPr>
                    <w:t>8</w:t>
                  </w:r>
                </w:p>
              </w:tc>
              <w:tc>
                <w:tcPr>
                  <w:tcW w:w="1473" w:type="dxa"/>
                  <w:noWrap w:val="0"/>
                  <w:vAlign w:val="center"/>
                </w:tcPr>
                <w:p>
                  <w:pPr>
                    <w:jc w:val="center"/>
                    <w:rPr>
                      <w:sz w:val="24"/>
                    </w:rPr>
                  </w:pPr>
                  <w:r>
                    <w:rPr>
                      <w:rFonts w:hint="default" w:ascii="Times New Roman" w:hAnsi="Times New Roman" w:cs="Times New Roman"/>
                      <w:sz w:val="24"/>
                      <w:szCs w:val="24"/>
                    </w:rPr>
                    <w:t>201</w:t>
                  </w:r>
                  <w:r>
                    <w:rPr>
                      <w:rFonts w:hint="default" w:ascii="Times New Roman" w:hAnsi="Times New Roman" w:cs="Times New Roman"/>
                      <w:sz w:val="24"/>
                      <w:szCs w:val="24"/>
                      <w:lang w:val="en-US" w:eastAsia="zh-CN"/>
                    </w:rPr>
                    <w:t>9</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18</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7" w:type="dxa"/>
                  <w:noWrap w:val="0"/>
                  <w:vAlign w:val="center"/>
                </w:tcPr>
                <w:p>
                  <w:pPr>
                    <w:jc w:val="center"/>
                    <w:rPr>
                      <w:sz w:val="24"/>
                    </w:rPr>
                  </w:pPr>
                  <w:r>
                    <w:rPr>
                      <w:rFonts w:hint="default" w:ascii="Times New Roman" w:hAnsi="Times New Roman" w:cs="Times New Roman"/>
                      <w:sz w:val="24"/>
                      <w:szCs w:val="24"/>
                    </w:rPr>
                    <w:t>3</w:t>
                  </w:r>
                </w:p>
              </w:tc>
              <w:tc>
                <w:tcPr>
                  <w:tcW w:w="3126" w:type="dxa"/>
                  <w:noWrap w:val="0"/>
                  <w:vAlign w:val="center"/>
                </w:tcPr>
                <w:p>
                  <w:pPr>
                    <w:jc w:val="center"/>
                    <w:rPr>
                      <w:rFonts w:hint="eastAsia" w:hAnsi="宋体"/>
                      <w:sz w:val="24"/>
                    </w:rPr>
                  </w:pPr>
                  <w:r>
                    <w:rPr>
                      <w:rFonts w:hint="default" w:ascii="Times New Roman" w:hAnsi="Times New Roman" w:cs="Times New Roman"/>
                      <w:sz w:val="24"/>
                      <w:szCs w:val="28"/>
                      <w:lang w:eastAsia="zh-CN"/>
                    </w:rPr>
                    <w:t>上、下游</w:t>
                  </w:r>
                  <w:r>
                    <w:rPr>
                      <w:rFonts w:hint="eastAsia" w:ascii="Times New Roman" w:hAnsi="Times New Roman" w:cs="Times New Roman"/>
                      <w:sz w:val="24"/>
                      <w:szCs w:val="28"/>
                      <w:lang w:eastAsia="zh-CN"/>
                    </w:rPr>
                    <w:t>衔接段</w:t>
                  </w:r>
                </w:p>
              </w:tc>
              <w:tc>
                <w:tcPr>
                  <w:tcW w:w="1134" w:type="dxa"/>
                  <w:noWrap w:val="0"/>
                  <w:vAlign w:val="center"/>
                </w:tcPr>
                <w:p>
                  <w:pPr>
                    <w:jc w:val="center"/>
                    <w:rPr>
                      <w:sz w:val="24"/>
                    </w:rPr>
                  </w:pPr>
                  <w:r>
                    <w:rPr>
                      <w:rFonts w:hint="eastAsia"/>
                      <w:sz w:val="24"/>
                    </w:rPr>
                    <w:t>1</w:t>
                  </w:r>
                </w:p>
              </w:tc>
              <w:tc>
                <w:tcPr>
                  <w:tcW w:w="1701" w:type="dxa"/>
                  <w:noWrap w:val="0"/>
                  <w:vAlign w:val="center"/>
                </w:tcPr>
                <w:p>
                  <w:pPr>
                    <w:jc w:val="center"/>
                    <w:rPr>
                      <w:sz w:val="24"/>
                    </w:rPr>
                  </w:pPr>
                  <w:r>
                    <w:rPr>
                      <w:rFonts w:hint="default" w:ascii="Times New Roman" w:hAnsi="Times New Roman" w:cs="Times New Roman"/>
                      <w:sz w:val="24"/>
                      <w:szCs w:val="24"/>
                    </w:rPr>
                    <w:t>201</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.2</w:t>
                  </w:r>
                  <w:r>
                    <w:rPr>
                      <w:rFonts w:hint="eastAsia" w:ascii="Times New Roman" w:hAnsi="Times New Roman" w:cs="Times New Roman"/>
                      <w:sz w:val="24"/>
                      <w:szCs w:val="24"/>
                      <w:lang w:val="en-US" w:eastAsia="zh-CN"/>
                    </w:rPr>
                    <w:t>6</w:t>
                  </w:r>
                </w:p>
              </w:tc>
              <w:tc>
                <w:tcPr>
                  <w:tcW w:w="1473" w:type="dxa"/>
                  <w:noWrap w:val="0"/>
                  <w:vAlign w:val="center"/>
                </w:tcPr>
                <w:p>
                  <w:pPr>
                    <w:jc w:val="center"/>
                    <w:rPr>
                      <w:sz w:val="24"/>
                    </w:rPr>
                  </w:pPr>
                  <w:r>
                    <w:rPr>
                      <w:rFonts w:hint="default" w:ascii="Times New Roman" w:hAnsi="Times New Roman" w:cs="Times New Roman"/>
                      <w:sz w:val="24"/>
                      <w:szCs w:val="24"/>
                    </w:rPr>
                    <w:t>201</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7</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7" w:type="dxa"/>
                  <w:noWrap w:val="0"/>
                  <w:vAlign w:val="center"/>
                </w:tcPr>
                <w:p>
                  <w:pPr>
                    <w:jc w:val="center"/>
                    <w:rPr>
                      <w:sz w:val="24"/>
                    </w:rPr>
                  </w:pPr>
                  <w:r>
                    <w:rPr>
                      <w:rFonts w:hint="default" w:ascii="Times New Roman" w:hAnsi="Times New Roman" w:cs="Times New Roman"/>
                      <w:sz w:val="24"/>
                      <w:szCs w:val="24"/>
                    </w:rPr>
                    <w:t>4</w:t>
                  </w:r>
                </w:p>
              </w:tc>
              <w:tc>
                <w:tcPr>
                  <w:tcW w:w="3126" w:type="dxa"/>
                  <w:noWrap w:val="0"/>
                  <w:vAlign w:val="center"/>
                </w:tcPr>
                <w:p>
                  <w:pPr>
                    <w:jc w:val="center"/>
                    <w:rPr>
                      <w:sz w:val="24"/>
                    </w:rPr>
                  </w:pPr>
                  <w:r>
                    <w:rPr>
                      <w:rFonts w:hint="default" w:ascii="Times New Roman" w:hAnsi="Times New Roman" w:cs="Times New Roman"/>
                      <w:sz w:val="24"/>
                      <w:szCs w:val="28"/>
                      <w:lang w:eastAsia="zh-CN"/>
                    </w:rPr>
                    <w:t>水闸衔接段河道</w:t>
                  </w:r>
                </w:p>
              </w:tc>
              <w:tc>
                <w:tcPr>
                  <w:tcW w:w="1134" w:type="dxa"/>
                  <w:noWrap w:val="0"/>
                  <w:vAlign w:val="center"/>
                </w:tcPr>
                <w:p>
                  <w:pPr>
                    <w:jc w:val="center"/>
                    <w:rPr>
                      <w:sz w:val="24"/>
                    </w:rPr>
                  </w:pPr>
                  <w:r>
                    <w:rPr>
                      <w:rFonts w:hint="eastAsia"/>
                      <w:sz w:val="24"/>
                    </w:rPr>
                    <w:t>1</w:t>
                  </w:r>
                </w:p>
              </w:tc>
              <w:tc>
                <w:tcPr>
                  <w:tcW w:w="1701" w:type="dxa"/>
                  <w:noWrap w:val="0"/>
                  <w:vAlign w:val="center"/>
                </w:tcPr>
                <w:p>
                  <w:pPr>
                    <w:jc w:val="center"/>
                    <w:rPr>
                      <w:sz w:val="24"/>
                    </w:rPr>
                  </w:pPr>
                  <w:r>
                    <w:rPr>
                      <w:rFonts w:hint="default" w:ascii="Times New Roman" w:hAnsi="Times New Roman" w:cs="Times New Roman"/>
                      <w:sz w:val="24"/>
                      <w:szCs w:val="24"/>
                    </w:rPr>
                    <w:t>201</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12</w:t>
                  </w:r>
                </w:p>
              </w:tc>
              <w:tc>
                <w:tcPr>
                  <w:tcW w:w="1473" w:type="dxa"/>
                  <w:noWrap w:val="0"/>
                  <w:vAlign w:val="center"/>
                </w:tcPr>
                <w:p>
                  <w:pPr>
                    <w:jc w:val="center"/>
                    <w:rPr>
                      <w:sz w:val="24"/>
                    </w:rPr>
                  </w:pPr>
                  <w:r>
                    <w:rPr>
                      <w:rFonts w:hint="default" w:ascii="Times New Roman" w:hAnsi="Times New Roman" w:cs="Times New Roman"/>
                      <w:sz w:val="24"/>
                      <w:szCs w:val="24"/>
                    </w:rPr>
                    <w:t>201</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27</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7" w:type="dxa"/>
                  <w:noWrap w:val="0"/>
                  <w:vAlign w:val="center"/>
                </w:tcPr>
                <w:p>
                  <w:pPr>
                    <w:jc w:val="center"/>
                    <w:rPr>
                      <w:rFonts w:hint="eastAsia"/>
                      <w:sz w:val="24"/>
                    </w:rPr>
                  </w:pPr>
                  <w:r>
                    <w:rPr>
                      <w:rFonts w:hint="default" w:ascii="Times New Roman" w:hAnsi="Times New Roman" w:cs="Times New Roman"/>
                      <w:sz w:val="24"/>
                      <w:szCs w:val="24"/>
                      <w:lang w:val="en-US" w:eastAsia="zh-CN"/>
                    </w:rPr>
                    <w:t>5</w:t>
                  </w:r>
                </w:p>
              </w:tc>
              <w:tc>
                <w:tcPr>
                  <w:tcW w:w="3126" w:type="dxa"/>
                  <w:noWrap w:val="0"/>
                  <w:vAlign w:val="center"/>
                </w:tcPr>
                <w:p>
                  <w:pPr>
                    <w:jc w:val="center"/>
                    <w:rPr>
                      <w:rFonts w:hint="eastAsia" w:hAnsi="宋体"/>
                      <w:sz w:val="24"/>
                    </w:rPr>
                  </w:pPr>
                  <w:r>
                    <w:rPr>
                      <w:rFonts w:hint="default" w:ascii="Times New Roman" w:hAnsi="Times New Roman" w:cs="Times New Roman"/>
                      <w:sz w:val="24"/>
                      <w:szCs w:val="28"/>
                      <w:lang w:eastAsia="zh-CN"/>
                    </w:rPr>
                    <w:t>水闸衔接段护岸</w:t>
                  </w:r>
                </w:p>
              </w:tc>
              <w:tc>
                <w:tcPr>
                  <w:tcW w:w="1134" w:type="dxa"/>
                  <w:noWrap w:val="0"/>
                  <w:vAlign w:val="center"/>
                </w:tcPr>
                <w:p>
                  <w:pPr>
                    <w:jc w:val="center"/>
                    <w:rPr>
                      <w:rFonts w:hint="eastAsia" w:eastAsia="宋体"/>
                      <w:sz w:val="24"/>
                      <w:lang w:val="en-US" w:eastAsia="zh-CN"/>
                    </w:rPr>
                  </w:pPr>
                  <w:r>
                    <w:rPr>
                      <w:rFonts w:hint="eastAsia"/>
                      <w:sz w:val="24"/>
                      <w:lang w:val="en-US" w:eastAsia="zh-CN"/>
                    </w:rPr>
                    <w:t>1</w:t>
                  </w:r>
                </w:p>
              </w:tc>
              <w:tc>
                <w:tcPr>
                  <w:tcW w:w="1701" w:type="dxa"/>
                  <w:noWrap w:val="0"/>
                  <w:vAlign w:val="center"/>
                </w:tcPr>
                <w:p>
                  <w:pPr>
                    <w:jc w:val="center"/>
                    <w:rPr>
                      <w:rFonts w:hint="eastAsia"/>
                      <w:sz w:val="24"/>
                    </w:rPr>
                  </w:pPr>
                  <w:r>
                    <w:rPr>
                      <w:rFonts w:hint="default" w:ascii="Times New Roman" w:hAnsi="Times New Roman" w:cs="Times New Roman"/>
                      <w:sz w:val="24"/>
                      <w:szCs w:val="24"/>
                      <w:lang w:val="en-US" w:eastAsia="zh-CN"/>
                    </w:rPr>
                    <w:t>201</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val="en-US" w:eastAsia="zh-CN"/>
                    </w:rPr>
                    <w:t>.12.</w:t>
                  </w:r>
                  <w:r>
                    <w:rPr>
                      <w:rFonts w:hint="eastAsia" w:ascii="Times New Roman" w:hAnsi="Times New Roman" w:cs="Times New Roman"/>
                      <w:sz w:val="24"/>
                      <w:szCs w:val="24"/>
                      <w:lang w:val="en-US" w:eastAsia="zh-CN"/>
                    </w:rPr>
                    <w:t>29</w:t>
                  </w:r>
                </w:p>
              </w:tc>
              <w:tc>
                <w:tcPr>
                  <w:tcW w:w="1473" w:type="dxa"/>
                  <w:noWrap w:val="0"/>
                  <w:vAlign w:val="center"/>
                </w:tcPr>
                <w:p>
                  <w:pPr>
                    <w:jc w:val="center"/>
                    <w:rPr>
                      <w:rFonts w:hint="eastAsia"/>
                      <w:sz w:val="24"/>
                    </w:rPr>
                  </w:pPr>
                  <w:r>
                    <w:rPr>
                      <w:rFonts w:hint="default" w:ascii="Times New Roman" w:hAnsi="Times New Roman" w:cs="Times New Roman"/>
                      <w:sz w:val="24"/>
                      <w:szCs w:val="24"/>
                      <w:lang w:val="en-US" w:eastAsia="zh-CN"/>
                    </w:rPr>
                    <w:t>201</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7</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7" w:type="dxa"/>
                  <w:noWrap w:val="0"/>
                  <w:vAlign w:val="center"/>
                </w:tcPr>
                <w:p>
                  <w:pPr>
                    <w:jc w:val="center"/>
                    <w:rPr>
                      <w:rFonts w:hint="eastAsia"/>
                      <w:sz w:val="24"/>
                    </w:rPr>
                  </w:pPr>
                  <w:r>
                    <w:rPr>
                      <w:rFonts w:hint="default" w:ascii="Times New Roman" w:hAnsi="Times New Roman" w:cs="Times New Roman"/>
                      <w:sz w:val="24"/>
                      <w:szCs w:val="24"/>
                      <w:lang w:val="en-US" w:eastAsia="zh-CN"/>
                    </w:rPr>
                    <w:t>6</w:t>
                  </w:r>
                </w:p>
              </w:tc>
              <w:tc>
                <w:tcPr>
                  <w:tcW w:w="3126" w:type="dxa"/>
                  <w:noWrap w:val="0"/>
                  <w:vAlign w:val="center"/>
                </w:tcPr>
                <w:p>
                  <w:pPr>
                    <w:jc w:val="center"/>
                    <w:rPr>
                      <w:rFonts w:hint="eastAsia" w:hAnsi="宋体"/>
                      <w:sz w:val="24"/>
                    </w:rPr>
                  </w:pPr>
                  <w:r>
                    <w:rPr>
                      <w:rFonts w:hint="default" w:ascii="Times New Roman" w:hAnsi="Times New Roman" w:cs="Times New Roman"/>
                      <w:sz w:val="24"/>
                      <w:szCs w:val="28"/>
                      <w:lang w:eastAsia="zh-CN"/>
                    </w:rPr>
                    <w:t>启闭机房建</w:t>
                  </w:r>
                </w:p>
              </w:tc>
              <w:tc>
                <w:tcPr>
                  <w:tcW w:w="1134" w:type="dxa"/>
                  <w:noWrap w:val="0"/>
                  <w:vAlign w:val="center"/>
                </w:tcPr>
                <w:p>
                  <w:pPr>
                    <w:jc w:val="center"/>
                    <w:rPr>
                      <w:rFonts w:hint="eastAsia" w:eastAsia="宋体"/>
                      <w:sz w:val="24"/>
                      <w:lang w:val="en-US" w:eastAsia="zh-CN"/>
                    </w:rPr>
                  </w:pPr>
                  <w:r>
                    <w:rPr>
                      <w:rFonts w:hint="eastAsia"/>
                      <w:sz w:val="24"/>
                      <w:lang w:val="en-US" w:eastAsia="zh-CN"/>
                    </w:rPr>
                    <w:t>1</w:t>
                  </w:r>
                </w:p>
              </w:tc>
              <w:tc>
                <w:tcPr>
                  <w:tcW w:w="1701" w:type="dxa"/>
                  <w:noWrap w:val="0"/>
                  <w:vAlign w:val="center"/>
                </w:tcPr>
                <w:p>
                  <w:pPr>
                    <w:jc w:val="center"/>
                    <w:rPr>
                      <w:rFonts w:hint="eastAsia"/>
                      <w:sz w:val="24"/>
                    </w:rPr>
                  </w:pPr>
                  <w:r>
                    <w:rPr>
                      <w:rFonts w:hint="eastAsia" w:ascii="Times New Roman" w:hAnsi="Times New Roman" w:cs="Times New Roman"/>
                      <w:sz w:val="24"/>
                      <w:szCs w:val="24"/>
                      <w:lang w:val="en-US" w:eastAsia="zh-CN"/>
                    </w:rPr>
                    <w:t>2018.12.27</w:t>
                  </w:r>
                </w:p>
              </w:tc>
              <w:tc>
                <w:tcPr>
                  <w:tcW w:w="1473" w:type="dxa"/>
                  <w:noWrap w:val="0"/>
                  <w:vAlign w:val="center"/>
                </w:tcPr>
                <w:p>
                  <w:pPr>
                    <w:jc w:val="center"/>
                    <w:rPr>
                      <w:rFonts w:hint="eastAsia"/>
                      <w:sz w:val="24"/>
                    </w:rPr>
                  </w:pPr>
                  <w:r>
                    <w:rPr>
                      <w:rFonts w:hint="eastAsia" w:ascii="Times New Roman" w:hAnsi="Times New Roman" w:cs="Times New Roman"/>
                      <w:sz w:val="24"/>
                      <w:szCs w:val="24"/>
                      <w:lang w:val="en-US" w:eastAsia="zh-CN"/>
                    </w:rPr>
                    <w:t>2019.5.25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7" w:type="dxa"/>
                  <w:noWrap w:val="0"/>
                  <w:vAlign w:val="center"/>
                </w:tcPr>
                <w:p>
                  <w:pPr>
                    <w:jc w:val="center"/>
                    <w:rPr>
                      <w:rFonts w:hint="eastAsia"/>
                      <w:sz w:val="24"/>
                    </w:rPr>
                  </w:pPr>
                  <w:r>
                    <w:rPr>
                      <w:rFonts w:hint="default" w:ascii="Times New Roman" w:hAnsi="Times New Roman" w:cs="Times New Roman"/>
                      <w:sz w:val="24"/>
                      <w:szCs w:val="24"/>
                      <w:lang w:val="en-US" w:eastAsia="zh-CN"/>
                    </w:rPr>
                    <w:t>7</w:t>
                  </w:r>
                </w:p>
              </w:tc>
              <w:tc>
                <w:tcPr>
                  <w:tcW w:w="3126" w:type="dxa"/>
                  <w:noWrap w:val="0"/>
                  <w:vAlign w:val="center"/>
                </w:tcPr>
                <w:p>
                  <w:pPr>
                    <w:jc w:val="center"/>
                    <w:rPr>
                      <w:rFonts w:hint="eastAsia" w:hAnsi="宋体"/>
                      <w:sz w:val="24"/>
                    </w:rPr>
                  </w:pPr>
                  <w:r>
                    <w:rPr>
                      <w:rFonts w:hint="default" w:ascii="Times New Roman" w:hAnsi="Times New Roman" w:cs="Times New Roman"/>
                      <w:sz w:val="24"/>
                      <w:szCs w:val="28"/>
                      <w:lang w:eastAsia="zh-CN"/>
                    </w:rPr>
                    <w:t>金属结构安装分部工程</w:t>
                  </w:r>
                </w:p>
              </w:tc>
              <w:tc>
                <w:tcPr>
                  <w:tcW w:w="1134" w:type="dxa"/>
                  <w:noWrap w:val="0"/>
                  <w:vAlign w:val="center"/>
                </w:tcPr>
                <w:p>
                  <w:pPr>
                    <w:jc w:val="center"/>
                    <w:rPr>
                      <w:rFonts w:hint="eastAsia" w:eastAsia="宋体"/>
                      <w:sz w:val="24"/>
                      <w:lang w:val="en-US" w:eastAsia="zh-CN"/>
                    </w:rPr>
                  </w:pPr>
                  <w:r>
                    <w:rPr>
                      <w:rFonts w:hint="eastAsia"/>
                      <w:sz w:val="24"/>
                      <w:lang w:val="en-US" w:eastAsia="zh-CN"/>
                    </w:rPr>
                    <w:t>1</w:t>
                  </w:r>
                </w:p>
              </w:tc>
              <w:tc>
                <w:tcPr>
                  <w:tcW w:w="1701" w:type="dxa"/>
                  <w:noWrap w:val="0"/>
                  <w:vAlign w:val="center"/>
                </w:tcPr>
                <w:p>
                  <w:pPr>
                    <w:jc w:val="center"/>
                    <w:rPr>
                      <w:rFonts w:hint="eastAsia"/>
                      <w:sz w:val="24"/>
                    </w:rPr>
                  </w:pPr>
                  <w:r>
                    <w:rPr>
                      <w:rFonts w:hint="eastAsia" w:ascii="Times New Roman" w:hAnsi="Times New Roman" w:cs="Times New Roman"/>
                      <w:sz w:val="24"/>
                      <w:szCs w:val="24"/>
                      <w:lang w:val="en-US" w:eastAsia="zh-CN"/>
                    </w:rPr>
                    <w:t>2018.8.21</w:t>
                  </w:r>
                </w:p>
              </w:tc>
              <w:tc>
                <w:tcPr>
                  <w:tcW w:w="1473" w:type="dxa"/>
                  <w:noWrap w:val="0"/>
                  <w:vAlign w:val="center"/>
                </w:tcPr>
                <w:p>
                  <w:pPr>
                    <w:jc w:val="center"/>
                    <w:rPr>
                      <w:rFonts w:hint="eastAsia"/>
                      <w:sz w:val="24"/>
                    </w:rPr>
                  </w:pPr>
                  <w:r>
                    <w:rPr>
                      <w:rFonts w:hint="eastAsia" w:ascii="Times New Roman" w:hAnsi="Times New Roman" w:cs="Times New Roman"/>
                      <w:sz w:val="24"/>
                      <w:szCs w:val="24"/>
                      <w:lang w:val="en-US" w:eastAsia="zh-CN"/>
                    </w:rPr>
                    <w:t>2019.5.21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27" w:type="dxa"/>
                  <w:noWrap w:val="0"/>
                  <w:vAlign w:val="center"/>
                </w:tcPr>
                <w:p>
                  <w:pPr>
                    <w:jc w:val="center"/>
                    <w:rPr>
                      <w:rFonts w:hint="eastAsia"/>
                      <w:sz w:val="24"/>
                    </w:rPr>
                  </w:pPr>
                  <w:r>
                    <w:rPr>
                      <w:rFonts w:hint="default" w:ascii="Times New Roman" w:hAnsi="Times New Roman" w:cs="Times New Roman"/>
                      <w:sz w:val="24"/>
                      <w:szCs w:val="24"/>
                      <w:lang w:val="en-US" w:eastAsia="zh-CN"/>
                    </w:rPr>
                    <w:t>8</w:t>
                  </w:r>
                </w:p>
              </w:tc>
              <w:tc>
                <w:tcPr>
                  <w:tcW w:w="3126" w:type="dxa"/>
                  <w:noWrap w:val="0"/>
                  <w:vAlign w:val="center"/>
                </w:tcPr>
                <w:p>
                  <w:pPr>
                    <w:jc w:val="center"/>
                    <w:rPr>
                      <w:rFonts w:hint="eastAsia" w:hAnsi="宋体"/>
                      <w:sz w:val="24"/>
                    </w:rPr>
                  </w:pPr>
                  <w:r>
                    <w:rPr>
                      <w:rFonts w:hint="default" w:ascii="Times New Roman" w:hAnsi="Times New Roman" w:cs="Times New Roman"/>
                      <w:sz w:val="24"/>
                      <w:szCs w:val="28"/>
                      <w:lang w:eastAsia="zh-CN"/>
                    </w:rPr>
                    <w:t>电气设备安装分部工程</w:t>
                  </w:r>
                </w:p>
              </w:tc>
              <w:tc>
                <w:tcPr>
                  <w:tcW w:w="1134" w:type="dxa"/>
                  <w:noWrap w:val="0"/>
                  <w:vAlign w:val="center"/>
                </w:tcPr>
                <w:p>
                  <w:pPr>
                    <w:jc w:val="center"/>
                    <w:rPr>
                      <w:rFonts w:hint="eastAsia" w:eastAsia="宋体"/>
                      <w:sz w:val="24"/>
                      <w:lang w:val="en-US" w:eastAsia="zh-CN"/>
                    </w:rPr>
                  </w:pPr>
                  <w:r>
                    <w:rPr>
                      <w:rFonts w:hint="eastAsia"/>
                      <w:sz w:val="24"/>
                      <w:lang w:val="en-US" w:eastAsia="zh-CN"/>
                    </w:rPr>
                    <w:t>1</w:t>
                  </w:r>
                </w:p>
              </w:tc>
              <w:tc>
                <w:tcPr>
                  <w:tcW w:w="1701" w:type="dxa"/>
                  <w:noWrap w:val="0"/>
                  <w:vAlign w:val="center"/>
                </w:tcPr>
                <w:p>
                  <w:pPr>
                    <w:jc w:val="center"/>
                    <w:rPr>
                      <w:rFonts w:hint="eastAsia"/>
                      <w:sz w:val="24"/>
                    </w:rPr>
                  </w:pPr>
                  <w:r>
                    <w:rPr>
                      <w:rFonts w:hint="eastAsia" w:ascii="Times New Roman" w:hAnsi="Times New Roman" w:cs="Times New Roman"/>
                      <w:sz w:val="24"/>
                      <w:szCs w:val="24"/>
                      <w:lang w:val="en-US" w:eastAsia="zh-CN"/>
                    </w:rPr>
                    <w:t>2018.6.4</w:t>
                  </w:r>
                </w:p>
              </w:tc>
              <w:tc>
                <w:tcPr>
                  <w:tcW w:w="1473" w:type="dxa"/>
                  <w:noWrap w:val="0"/>
                  <w:vAlign w:val="center"/>
                </w:tcPr>
                <w:p>
                  <w:pPr>
                    <w:jc w:val="center"/>
                    <w:rPr>
                      <w:rFonts w:hint="eastAsia"/>
                      <w:sz w:val="24"/>
                    </w:rPr>
                  </w:pPr>
                  <w:r>
                    <w:rPr>
                      <w:rFonts w:hint="eastAsia" w:ascii="Times New Roman" w:hAnsi="Times New Roman" w:cs="Times New Roman"/>
                      <w:sz w:val="24"/>
                      <w:szCs w:val="24"/>
                      <w:lang w:val="en-US" w:eastAsia="zh-CN"/>
                    </w:rPr>
                    <w:t>2019.9.17</w:t>
                  </w:r>
                </w:p>
              </w:tc>
            </w:tr>
          </w:tbl>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工程质量评定</w:t>
            </w:r>
          </w:p>
          <w:p>
            <w:pPr>
              <w:pStyle w:val="2"/>
              <w:numPr>
                <w:ilvl w:val="0"/>
                <w:numId w:val="0"/>
              </w:numPr>
              <w:rPr>
                <w:rFonts w:hAnsi="宋体"/>
                <w:sz w:val="28"/>
                <w:szCs w:val="28"/>
              </w:rPr>
            </w:pPr>
            <w:r>
              <w:rPr>
                <w:rFonts w:hAnsi="宋体"/>
                <w:sz w:val="28"/>
                <w:szCs w:val="28"/>
              </w:rPr>
              <w:t>分部工程质量评定，详见下表：</w:t>
            </w:r>
          </w:p>
          <w:tbl>
            <w:tblPr>
              <w:tblStyle w:val="4"/>
              <w:tblpPr w:leftFromText="180" w:rightFromText="180" w:vertAnchor="text" w:horzAnchor="page" w:tblpX="64" w:tblpY="297"/>
              <w:tblOverlap w:val="never"/>
              <w:tblW w:w="9019"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007"/>
              <w:gridCol w:w="1100"/>
              <w:gridCol w:w="1063"/>
              <w:gridCol w:w="1300"/>
              <w:gridCol w:w="1112"/>
              <w:gridCol w:w="1213"/>
              <w:gridCol w:w="12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vMerge w:val="restart"/>
                  <w:noWrap w:val="0"/>
                  <w:vAlign w:val="center"/>
                </w:tcPr>
                <w:p>
                  <w:pPr>
                    <w:spacing w:line="500" w:lineRule="exact"/>
                    <w:jc w:val="center"/>
                    <w:rPr>
                      <w:b/>
                      <w:sz w:val="24"/>
                      <w:szCs w:val="24"/>
                    </w:rPr>
                  </w:pPr>
                  <w:r>
                    <w:rPr>
                      <w:rFonts w:hAnsi="宋体"/>
                      <w:kern w:val="0"/>
                      <w:sz w:val="24"/>
                      <w:szCs w:val="24"/>
                    </w:rPr>
                    <w:t>分部工程名称</w:t>
                  </w:r>
                </w:p>
              </w:tc>
              <w:tc>
                <w:tcPr>
                  <w:tcW w:w="1100" w:type="dxa"/>
                  <w:vMerge w:val="restart"/>
                  <w:noWrap w:val="0"/>
                  <w:vAlign w:val="center"/>
                </w:tcPr>
                <w:p>
                  <w:pPr>
                    <w:spacing w:line="500" w:lineRule="exact"/>
                    <w:jc w:val="center"/>
                    <w:rPr>
                      <w:rFonts w:hAnsi="宋体"/>
                      <w:kern w:val="0"/>
                      <w:sz w:val="24"/>
                      <w:szCs w:val="24"/>
                    </w:rPr>
                  </w:pPr>
                  <w:r>
                    <w:rPr>
                      <w:rFonts w:hAnsi="宋体"/>
                      <w:kern w:val="0"/>
                      <w:sz w:val="24"/>
                      <w:szCs w:val="24"/>
                    </w:rPr>
                    <w:t>单元</w:t>
                  </w:r>
                </w:p>
                <w:p>
                  <w:pPr>
                    <w:spacing w:line="500" w:lineRule="exact"/>
                    <w:jc w:val="center"/>
                    <w:rPr>
                      <w:b/>
                      <w:sz w:val="24"/>
                      <w:szCs w:val="24"/>
                    </w:rPr>
                  </w:pPr>
                  <w:r>
                    <w:rPr>
                      <w:rFonts w:hAnsi="宋体"/>
                      <w:kern w:val="0"/>
                      <w:sz w:val="24"/>
                      <w:szCs w:val="24"/>
                    </w:rPr>
                    <w:t>个数</w:t>
                  </w:r>
                </w:p>
              </w:tc>
              <w:tc>
                <w:tcPr>
                  <w:tcW w:w="1063" w:type="dxa"/>
                  <w:vMerge w:val="restart"/>
                  <w:noWrap w:val="0"/>
                  <w:vAlign w:val="center"/>
                </w:tcPr>
                <w:p>
                  <w:pPr>
                    <w:spacing w:line="500" w:lineRule="exact"/>
                    <w:jc w:val="center"/>
                    <w:rPr>
                      <w:rFonts w:hAnsi="宋体"/>
                      <w:kern w:val="0"/>
                      <w:sz w:val="24"/>
                      <w:szCs w:val="24"/>
                    </w:rPr>
                  </w:pPr>
                  <w:r>
                    <w:rPr>
                      <w:rFonts w:hAnsi="宋体"/>
                      <w:kern w:val="0"/>
                      <w:sz w:val="24"/>
                      <w:szCs w:val="24"/>
                    </w:rPr>
                    <w:t>已评单</w:t>
                  </w:r>
                </w:p>
                <w:p>
                  <w:pPr>
                    <w:spacing w:line="500" w:lineRule="exact"/>
                    <w:jc w:val="center"/>
                    <w:rPr>
                      <w:b/>
                      <w:sz w:val="24"/>
                      <w:szCs w:val="24"/>
                    </w:rPr>
                  </w:pPr>
                  <w:r>
                    <w:rPr>
                      <w:rFonts w:hAnsi="宋体"/>
                      <w:kern w:val="0"/>
                      <w:sz w:val="24"/>
                      <w:szCs w:val="24"/>
                    </w:rPr>
                    <w:t>元个数</w:t>
                  </w:r>
                </w:p>
              </w:tc>
              <w:tc>
                <w:tcPr>
                  <w:tcW w:w="3625" w:type="dxa"/>
                  <w:gridSpan w:val="3"/>
                  <w:noWrap w:val="0"/>
                  <w:vAlign w:val="center"/>
                </w:tcPr>
                <w:p>
                  <w:pPr>
                    <w:spacing w:line="500" w:lineRule="exact"/>
                    <w:jc w:val="center"/>
                    <w:rPr>
                      <w:b/>
                      <w:sz w:val="24"/>
                      <w:szCs w:val="24"/>
                    </w:rPr>
                  </w:pPr>
                  <w:r>
                    <w:rPr>
                      <w:rFonts w:hAnsi="宋体"/>
                      <w:kern w:val="0"/>
                      <w:sz w:val="24"/>
                      <w:szCs w:val="24"/>
                    </w:rPr>
                    <w:t>质量等级</w:t>
                  </w:r>
                </w:p>
              </w:tc>
              <w:tc>
                <w:tcPr>
                  <w:tcW w:w="1224" w:type="dxa"/>
                  <w:vMerge w:val="restart"/>
                  <w:noWrap w:val="0"/>
                  <w:vAlign w:val="center"/>
                </w:tcPr>
                <w:p>
                  <w:pPr>
                    <w:spacing w:line="500" w:lineRule="exact"/>
                    <w:jc w:val="center"/>
                    <w:rPr>
                      <w:sz w:val="24"/>
                      <w:szCs w:val="24"/>
                    </w:rPr>
                  </w:pPr>
                  <w:r>
                    <w:rPr>
                      <w:rFonts w:hAnsi="宋体"/>
                      <w:sz w:val="24"/>
                      <w:szCs w:val="24"/>
                    </w:rPr>
                    <w:t>分部工程质量等级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vMerge w:val="continue"/>
                  <w:noWrap w:val="0"/>
                  <w:vAlign w:val="top"/>
                </w:tcPr>
                <w:p>
                  <w:pPr>
                    <w:spacing w:line="500" w:lineRule="exact"/>
                    <w:jc w:val="center"/>
                    <w:rPr>
                      <w:b/>
                      <w:sz w:val="24"/>
                      <w:szCs w:val="24"/>
                    </w:rPr>
                  </w:pPr>
                </w:p>
              </w:tc>
              <w:tc>
                <w:tcPr>
                  <w:tcW w:w="1100" w:type="dxa"/>
                  <w:vMerge w:val="continue"/>
                  <w:noWrap w:val="0"/>
                  <w:vAlign w:val="top"/>
                </w:tcPr>
                <w:p>
                  <w:pPr>
                    <w:spacing w:line="500" w:lineRule="exact"/>
                    <w:jc w:val="center"/>
                    <w:rPr>
                      <w:b/>
                      <w:sz w:val="24"/>
                      <w:szCs w:val="24"/>
                    </w:rPr>
                  </w:pPr>
                </w:p>
              </w:tc>
              <w:tc>
                <w:tcPr>
                  <w:tcW w:w="1063" w:type="dxa"/>
                  <w:vMerge w:val="continue"/>
                  <w:noWrap w:val="0"/>
                  <w:vAlign w:val="top"/>
                </w:tcPr>
                <w:p>
                  <w:pPr>
                    <w:spacing w:line="500" w:lineRule="exact"/>
                    <w:jc w:val="center"/>
                    <w:rPr>
                      <w:b/>
                      <w:sz w:val="24"/>
                      <w:szCs w:val="24"/>
                    </w:rPr>
                  </w:pPr>
                </w:p>
              </w:tc>
              <w:tc>
                <w:tcPr>
                  <w:tcW w:w="1300" w:type="dxa"/>
                  <w:noWrap w:val="0"/>
                  <w:vAlign w:val="top"/>
                </w:tcPr>
                <w:p>
                  <w:pPr>
                    <w:spacing w:line="360" w:lineRule="auto"/>
                    <w:jc w:val="center"/>
                    <w:rPr>
                      <w:rFonts w:hAnsi="宋体"/>
                      <w:kern w:val="0"/>
                      <w:sz w:val="24"/>
                      <w:szCs w:val="24"/>
                    </w:rPr>
                  </w:pPr>
                  <w:r>
                    <w:rPr>
                      <w:rFonts w:hAnsi="宋体"/>
                      <w:kern w:val="0"/>
                      <w:sz w:val="24"/>
                      <w:szCs w:val="24"/>
                    </w:rPr>
                    <w:t>施工单位</w:t>
                  </w:r>
                </w:p>
                <w:p>
                  <w:pPr>
                    <w:spacing w:line="360" w:lineRule="auto"/>
                    <w:jc w:val="center"/>
                    <w:rPr>
                      <w:b/>
                      <w:sz w:val="24"/>
                      <w:szCs w:val="24"/>
                    </w:rPr>
                  </w:pPr>
                  <w:r>
                    <w:rPr>
                      <w:rFonts w:hAnsi="宋体"/>
                      <w:kern w:val="0"/>
                      <w:sz w:val="24"/>
                      <w:szCs w:val="24"/>
                    </w:rPr>
                    <w:t>自</w:t>
                  </w:r>
                  <w:r>
                    <w:rPr>
                      <w:kern w:val="0"/>
                      <w:sz w:val="24"/>
                      <w:szCs w:val="24"/>
                    </w:rPr>
                    <w:t xml:space="preserve">  </w:t>
                  </w:r>
                  <w:r>
                    <w:rPr>
                      <w:rFonts w:hAnsi="宋体"/>
                      <w:kern w:val="0"/>
                      <w:sz w:val="24"/>
                      <w:szCs w:val="24"/>
                    </w:rPr>
                    <w:t>评</w:t>
                  </w:r>
                </w:p>
              </w:tc>
              <w:tc>
                <w:tcPr>
                  <w:tcW w:w="1112" w:type="dxa"/>
                  <w:noWrap w:val="0"/>
                  <w:vAlign w:val="top"/>
                </w:tcPr>
                <w:p>
                  <w:pPr>
                    <w:spacing w:line="360" w:lineRule="auto"/>
                    <w:jc w:val="center"/>
                    <w:rPr>
                      <w:kern w:val="0"/>
                      <w:sz w:val="24"/>
                      <w:szCs w:val="24"/>
                    </w:rPr>
                  </w:pPr>
                  <w:r>
                    <w:rPr>
                      <w:rFonts w:hAnsi="宋体"/>
                      <w:kern w:val="0"/>
                      <w:sz w:val="24"/>
                      <w:szCs w:val="24"/>
                    </w:rPr>
                    <w:t>监理</w:t>
                  </w:r>
                  <w:r>
                    <w:rPr>
                      <w:kern w:val="0"/>
                      <w:sz w:val="24"/>
                      <w:szCs w:val="24"/>
                    </w:rPr>
                    <w:t xml:space="preserve">  </w:t>
                  </w:r>
                </w:p>
                <w:p>
                  <w:pPr>
                    <w:spacing w:line="360" w:lineRule="auto"/>
                    <w:jc w:val="center"/>
                    <w:rPr>
                      <w:b/>
                      <w:sz w:val="24"/>
                      <w:szCs w:val="24"/>
                    </w:rPr>
                  </w:pPr>
                  <w:r>
                    <w:rPr>
                      <w:rFonts w:hAnsi="宋体"/>
                      <w:kern w:val="0"/>
                      <w:sz w:val="24"/>
                      <w:szCs w:val="24"/>
                    </w:rPr>
                    <w:t>复评</w:t>
                  </w:r>
                </w:p>
              </w:tc>
              <w:tc>
                <w:tcPr>
                  <w:tcW w:w="1213" w:type="dxa"/>
                  <w:noWrap w:val="0"/>
                  <w:vAlign w:val="top"/>
                </w:tcPr>
                <w:p>
                  <w:pPr>
                    <w:spacing w:line="360" w:lineRule="auto"/>
                    <w:jc w:val="center"/>
                    <w:rPr>
                      <w:rFonts w:hAnsi="宋体"/>
                      <w:sz w:val="24"/>
                      <w:szCs w:val="24"/>
                    </w:rPr>
                  </w:pPr>
                  <w:r>
                    <w:rPr>
                      <w:rFonts w:hAnsi="宋体"/>
                      <w:sz w:val="24"/>
                      <w:szCs w:val="24"/>
                    </w:rPr>
                    <w:t>项目法</w:t>
                  </w:r>
                </w:p>
                <w:p>
                  <w:pPr>
                    <w:spacing w:line="360" w:lineRule="auto"/>
                    <w:jc w:val="center"/>
                    <w:rPr>
                      <w:sz w:val="24"/>
                      <w:szCs w:val="24"/>
                    </w:rPr>
                  </w:pPr>
                  <w:r>
                    <w:rPr>
                      <w:rFonts w:hAnsi="宋体"/>
                      <w:sz w:val="24"/>
                      <w:szCs w:val="24"/>
                    </w:rPr>
                    <w:t>人认定</w:t>
                  </w:r>
                </w:p>
              </w:tc>
              <w:tc>
                <w:tcPr>
                  <w:tcW w:w="1224" w:type="dxa"/>
                  <w:vMerge w:val="continue"/>
                  <w:noWrap w:val="0"/>
                  <w:vAlign w:val="top"/>
                </w:tcPr>
                <w:p>
                  <w:pPr>
                    <w:spacing w:line="500" w:lineRule="exact"/>
                    <w:jc w:val="center"/>
                    <w:rPr>
                      <w:b/>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int="eastAsia" w:hAnsi="宋体"/>
                      <w:sz w:val="24"/>
                      <w:szCs w:val="24"/>
                      <w:lang w:eastAsia="zh-CN"/>
                    </w:rPr>
                  </w:pPr>
                  <w:r>
                    <w:rPr>
                      <w:rFonts w:hint="eastAsia" w:hAnsi="宋体"/>
                      <w:sz w:val="24"/>
                      <w:szCs w:val="24"/>
                      <w:lang w:eastAsia="zh-CN"/>
                    </w:rPr>
                    <w:t>基础开挖与</w:t>
                  </w:r>
                </w:p>
                <w:p>
                  <w:pPr>
                    <w:spacing w:line="500" w:lineRule="exact"/>
                    <w:jc w:val="center"/>
                    <w:rPr>
                      <w:rFonts w:hAnsi="宋体"/>
                      <w:sz w:val="24"/>
                      <w:szCs w:val="24"/>
                    </w:rPr>
                  </w:pPr>
                  <w:r>
                    <w:rPr>
                      <w:rFonts w:hint="eastAsia" w:hAnsi="宋体"/>
                      <w:sz w:val="24"/>
                      <w:szCs w:val="24"/>
                      <w:lang w:eastAsia="zh-CN"/>
                    </w:rPr>
                    <w:t>地基处理</w:t>
                  </w:r>
                </w:p>
              </w:tc>
              <w:tc>
                <w:tcPr>
                  <w:tcW w:w="1100" w:type="dxa"/>
                  <w:noWrap w:val="0"/>
                  <w:vAlign w:val="center"/>
                </w:tcPr>
                <w:p>
                  <w:pPr>
                    <w:jc w:val="center"/>
                    <w:rPr>
                      <w:kern w:val="0"/>
                      <w:sz w:val="24"/>
                      <w:szCs w:val="24"/>
                    </w:rPr>
                  </w:pPr>
                  <w:r>
                    <w:rPr>
                      <w:rFonts w:hint="eastAsia"/>
                      <w:szCs w:val="21"/>
                      <w:lang w:val="en-US" w:eastAsia="zh-CN"/>
                    </w:rPr>
                    <w:t>7</w:t>
                  </w:r>
                </w:p>
              </w:tc>
              <w:tc>
                <w:tcPr>
                  <w:tcW w:w="1063" w:type="dxa"/>
                  <w:noWrap w:val="0"/>
                  <w:vAlign w:val="center"/>
                </w:tcPr>
                <w:p>
                  <w:pPr>
                    <w:jc w:val="center"/>
                    <w:rPr>
                      <w:kern w:val="0"/>
                      <w:sz w:val="24"/>
                      <w:szCs w:val="24"/>
                    </w:rPr>
                  </w:pPr>
                  <w:r>
                    <w:rPr>
                      <w:rFonts w:hint="eastAsia"/>
                      <w:szCs w:val="21"/>
                      <w:lang w:val="en-US" w:eastAsia="zh-CN"/>
                    </w:rPr>
                    <w:t>7</w:t>
                  </w:r>
                </w:p>
              </w:tc>
              <w:tc>
                <w:tcPr>
                  <w:tcW w:w="1300" w:type="dxa"/>
                  <w:noWrap w:val="0"/>
                  <w:vAlign w:val="center"/>
                </w:tcPr>
                <w:p>
                  <w:pPr>
                    <w:spacing w:line="500" w:lineRule="exact"/>
                    <w:jc w:val="center"/>
                    <w:rPr>
                      <w:sz w:val="24"/>
                      <w:szCs w:val="24"/>
                    </w:rPr>
                  </w:pPr>
                  <w:r>
                    <w:rPr>
                      <w:rFonts w:hAnsi="宋体"/>
                      <w:sz w:val="24"/>
                      <w:szCs w:val="24"/>
                    </w:rPr>
                    <w:t>合格</w:t>
                  </w:r>
                </w:p>
              </w:tc>
              <w:tc>
                <w:tcPr>
                  <w:tcW w:w="1112" w:type="dxa"/>
                  <w:noWrap w:val="0"/>
                  <w:vAlign w:val="center"/>
                </w:tcPr>
                <w:p>
                  <w:pPr>
                    <w:spacing w:line="500" w:lineRule="exact"/>
                    <w:jc w:val="center"/>
                    <w:rPr>
                      <w:sz w:val="24"/>
                      <w:szCs w:val="24"/>
                    </w:rPr>
                  </w:pPr>
                  <w:r>
                    <w:rPr>
                      <w:rFonts w:hAnsi="宋体"/>
                      <w:sz w:val="24"/>
                      <w:szCs w:val="24"/>
                    </w:rPr>
                    <w:t>合格</w:t>
                  </w:r>
                </w:p>
              </w:tc>
              <w:tc>
                <w:tcPr>
                  <w:tcW w:w="1213" w:type="dxa"/>
                  <w:noWrap w:val="0"/>
                  <w:vAlign w:val="center"/>
                </w:tcPr>
                <w:p>
                  <w:pPr>
                    <w:spacing w:line="500" w:lineRule="exact"/>
                    <w:jc w:val="center"/>
                    <w:rPr>
                      <w:sz w:val="24"/>
                      <w:szCs w:val="24"/>
                    </w:rPr>
                  </w:pPr>
                  <w:r>
                    <w:rPr>
                      <w:rFonts w:hAnsi="宋体"/>
                      <w:sz w:val="24"/>
                      <w:szCs w:val="24"/>
                    </w:rPr>
                    <w:t>合格</w:t>
                  </w:r>
                </w:p>
              </w:tc>
              <w:tc>
                <w:tcPr>
                  <w:tcW w:w="1224" w:type="dxa"/>
                  <w:noWrap w:val="0"/>
                  <w:vAlign w:val="center"/>
                </w:tcPr>
                <w:p>
                  <w:pPr>
                    <w:spacing w:line="500" w:lineRule="exact"/>
                    <w:jc w:val="center"/>
                    <w:rPr>
                      <w:sz w:val="24"/>
                      <w:szCs w:val="24"/>
                    </w:rPr>
                  </w:pPr>
                  <w:r>
                    <w:rPr>
                      <w:rFonts w:hAnsi="宋体"/>
                      <w:sz w:val="24"/>
                      <w:szCs w:val="24"/>
                    </w:rPr>
                    <w:t>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Ansi="宋体"/>
                      <w:sz w:val="24"/>
                      <w:szCs w:val="24"/>
                    </w:rPr>
                  </w:pPr>
                  <w:r>
                    <w:rPr>
                      <w:rFonts w:hint="eastAsia" w:hAnsi="宋体"/>
                      <w:sz w:val="24"/>
                      <w:szCs w:val="24"/>
                      <w:lang w:eastAsia="zh-CN"/>
                    </w:rPr>
                    <w:t>闸室</w:t>
                  </w:r>
                </w:p>
              </w:tc>
              <w:tc>
                <w:tcPr>
                  <w:tcW w:w="1100" w:type="dxa"/>
                  <w:noWrap w:val="0"/>
                  <w:vAlign w:val="center"/>
                </w:tcPr>
                <w:p>
                  <w:pPr>
                    <w:jc w:val="center"/>
                    <w:rPr>
                      <w:kern w:val="0"/>
                      <w:sz w:val="24"/>
                      <w:szCs w:val="24"/>
                    </w:rPr>
                  </w:pPr>
                  <w:r>
                    <w:rPr>
                      <w:rFonts w:hint="eastAsia"/>
                      <w:szCs w:val="21"/>
                      <w:lang w:val="en-US" w:eastAsia="zh-CN"/>
                    </w:rPr>
                    <w:t>13</w:t>
                  </w:r>
                </w:p>
              </w:tc>
              <w:tc>
                <w:tcPr>
                  <w:tcW w:w="1063" w:type="dxa"/>
                  <w:noWrap w:val="0"/>
                  <w:vAlign w:val="center"/>
                </w:tcPr>
                <w:p>
                  <w:pPr>
                    <w:jc w:val="center"/>
                    <w:rPr>
                      <w:kern w:val="0"/>
                      <w:sz w:val="24"/>
                      <w:szCs w:val="24"/>
                    </w:rPr>
                  </w:pPr>
                  <w:r>
                    <w:rPr>
                      <w:rFonts w:hint="eastAsia"/>
                      <w:szCs w:val="21"/>
                      <w:lang w:val="en-US" w:eastAsia="zh-CN"/>
                    </w:rPr>
                    <w:t>13</w:t>
                  </w:r>
                </w:p>
              </w:tc>
              <w:tc>
                <w:tcPr>
                  <w:tcW w:w="1300" w:type="dxa"/>
                  <w:noWrap w:val="0"/>
                  <w:vAlign w:val="top"/>
                </w:tcPr>
                <w:p>
                  <w:pPr>
                    <w:spacing w:line="500" w:lineRule="exact"/>
                    <w:jc w:val="center"/>
                    <w:rPr>
                      <w:sz w:val="24"/>
                      <w:szCs w:val="24"/>
                    </w:rPr>
                  </w:pPr>
                  <w:r>
                    <w:rPr>
                      <w:rFonts w:hAnsi="宋体"/>
                      <w:sz w:val="24"/>
                      <w:szCs w:val="24"/>
                    </w:rPr>
                    <w:t>合格</w:t>
                  </w:r>
                </w:p>
              </w:tc>
              <w:tc>
                <w:tcPr>
                  <w:tcW w:w="1112" w:type="dxa"/>
                  <w:noWrap w:val="0"/>
                  <w:vAlign w:val="top"/>
                </w:tcPr>
                <w:p>
                  <w:pPr>
                    <w:spacing w:line="500" w:lineRule="exact"/>
                    <w:jc w:val="center"/>
                    <w:rPr>
                      <w:sz w:val="24"/>
                      <w:szCs w:val="24"/>
                    </w:rPr>
                  </w:pPr>
                  <w:r>
                    <w:rPr>
                      <w:rFonts w:hAnsi="宋体"/>
                      <w:sz w:val="24"/>
                      <w:szCs w:val="24"/>
                    </w:rPr>
                    <w:t>合格</w:t>
                  </w:r>
                </w:p>
              </w:tc>
              <w:tc>
                <w:tcPr>
                  <w:tcW w:w="1213" w:type="dxa"/>
                  <w:noWrap w:val="0"/>
                  <w:vAlign w:val="top"/>
                </w:tcPr>
                <w:p>
                  <w:pPr>
                    <w:spacing w:line="500" w:lineRule="exact"/>
                    <w:jc w:val="center"/>
                    <w:rPr>
                      <w:sz w:val="24"/>
                      <w:szCs w:val="24"/>
                    </w:rPr>
                  </w:pPr>
                  <w:r>
                    <w:rPr>
                      <w:rFonts w:hAnsi="宋体"/>
                      <w:sz w:val="24"/>
                      <w:szCs w:val="24"/>
                    </w:rPr>
                    <w:t>合格</w:t>
                  </w:r>
                </w:p>
              </w:tc>
              <w:tc>
                <w:tcPr>
                  <w:tcW w:w="1224" w:type="dxa"/>
                  <w:noWrap w:val="0"/>
                  <w:vAlign w:val="top"/>
                </w:tcPr>
                <w:p>
                  <w:pPr>
                    <w:spacing w:line="500" w:lineRule="exact"/>
                    <w:jc w:val="center"/>
                    <w:rPr>
                      <w:sz w:val="24"/>
                      <w:szCs w:val="24"/>
                    </w:rPr>
                  </w:pPr>
                  <w:r>
                    <w:rPr>
                      <w:rFonts w:hAnsi="宋体"/>
                      <w:sz w:val="24"/>
                      <w:szCs w:val="24"/>
                    </w:rPr>
                    <w:t>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int="eastAsia" w:hAnsi="宋体"/>
                      <w:sz w:val="24"/>
                      <w:szCs w:val="24"/>
                    </w:rPr>
                  </w:pPr>
                  <w:r>
                    <w:rPr>
                      <w:rFonts w:hint="eastAsia" w:hAnsi="宋体"/>
                      <w:sz w:val="24"/>
                      <w:szCs w:val="24"/>
                      <w:lang w:eastAsia="zh-CN"/>
                    </w:rPr>
                    <w:t>上、下游衔接段</w:t>
                  </w:r>
                </w:p>
              </w:tc>
              <w:tc>
                <w:tcPr>
                  <w:tcW w:w="1100" w:type="dxa"/>
                  <w:noWrap w:val="0"/>
                  <w:vAlign w:val="center"/>
                </w:tcPr>
                <w:p>
                  <w:pPr>
                    <w:jc w:val="center"/>
                    <w:rPr>
                      <w:rFonts w:hint="eastAsia"/>
                      <w:sz w:val="24"/>
                      <w:szCs w:val="24"/>
                    </w:rPr>
                  </w:pPr>
                  <w:r>
                    <w:rPr>
                      <w:rFonts w:hint="eastAsia"/>
                      <w:szCs w:val="21"/>
                      <w:lang w:val="en-US" w:eastAsia="zh-CN"/>
                    </w:rPr>
                    <w:t>17</w:t>
                  </w:r>
                </w:p>
              </w:tc>
              <w:tc>
                <w:tcPr>
                  <w:tcW w:w="1063" w:type="dxa"/>
                  <w:noWrap w:val="0"/>
                  <w:vAlign w:val="center"/>
                </w:tcPr>
                <w:p>
                  <w:pPr>
                    <w:jc w:val="center"/>
                    <w:rPr>
                      <w:rFonts w:hint="eastAsia"/>
                      <w:sz w:val="24"/>
                      <w:szCs w:val="24"/>
                    </w:rPr>
                  </w:pPr>
                  <w:r>
                    <w:rPr>
                      <w:rFonts w:hint="eastAsia"/>
                      <w:szCs w:val="21"/>
                      <w:lang w:val="en-US" w:eastAsia="zh-CN"/>
                    </w:rPr>
                    <w:t>17</w:t>
                  </w:r>
                </w:p>
              </w:tc>
              <w:tc>
                <w:tcPr>
                  <w:tcW w:w="1300" w:type="dxa"/>
                  <w:noWrap w:val="0"/>
                  <w:vAlign w:val="top"/>
                </w:tcPr>
                <w:p>
                  <w:pPr>
                    <w:spacing w:line="500" w:lineRule="exact"/>
                    <w:jc w:val="center"/>
                    <w:rPr>
                      <w:sz w:val="24"/>
                      <w:szCs w:val="24"/>
                    </w:rPr>
                  </w:pPr>
                  <w:r>
                    <w:rPr>
                      <w:rFonts w:hAnsi="宋体"/>
                      <w:sz w:val="24"/>
                      <w:szCs w:val="24"/>
                    </w:rPr>
                    <w:t>合格</w:t>
                  </w:r>
                </w:p>
              </w:tc>
              <w:tc>
                <w:tcPr>
                  <w:tcW w:w="1112" w:type="dxa"/>
                  <w:noWrap w:val="0"/>
                  <w:vAlign w:val="top"/>
                </w:tcPr>
                <w:p>
                  <w:pPr>
                    <w:spacing w:line="500" w:lineRule="exact"/>
                    <w:jc w:val="center"/>
                    <w:rPr>
                      <w:sz w:val="24"/>
                      <w:szCs w:val="24"/>
                    </w:rPr>
                  </w:pPr>
                  <w:r>
                    <w:rPr>
                      <w:rFonts w:hAnsi="宋体"/>
                      <w:sz w:val="24"/>
                      <w:szCs w:val="24"/>
                    </w:rPr>
                    <w:t>合格</w:t>
                  </w:r>
                </w:p>
              </w:tc>
              <w:tc>
                <w:tcPr>
                  <w:tcW w:w="1213" w:type="dxa"/>
                  <w:noWrap w:val="0"/>
                  <w:vAlign w:val="top"/>
                </w:tcPr>
                <w:p>
                  <w:pPr>
                    <w:spacing w:line="500" w:lineRule="exact"/>
                    <w:jc w:val="center"/>
                    <w:rPr>
                      <w:sz w:val="24"/>
                      <w:szCs w:val="24"/>
                    </w:rPr>
                  </w:pPr>
                  <w:r>
                    <w:rPr>
                      <w:rFonts w:hAnsi="宋体"/>
                      <w:sz w:val="24"/>
                      <w:szCs w:val="24"/>
                    </w:rPr>
                    <w:t>合格</w:t>
                  </w:r>
                </w:p>
              </w:tc>
              <w:tc>
                <w:tcPr>
                  <w:tcW w:w="1224" w:type="dxa"/>
                  <w:noWrap w:val="0"/>
                  <w:vAlign w:val="top"/>
                </w:tcPr>
                <w:p>
                  <w:pPr>
                    <w:spacing w:line="500" w:lineRule="exact"/>
                    <w:jc w:val="center"/>
                    <w:rPr>
                      <w:sz w:val="24"/>
                      <w:szCs w:val="24"/>
                    </w:rPr>
                  </w:pPr>
                  <w:r>
                    <w:rPr>
                      <w:rFonts w:hAnsi="宋体"/>
                      <w:sz w:val="24"/>
                      <w:szCs w:val="24"/>
                    </w:rPr>
                    <w:t>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int="eastAsia" w:hAnsi="宋体"/>
                      <w:sz w:val="24"/>
                      <w:szCs w:val="24"/>
                    </w:rPr>
                  </w:pPr>
                  <w:r>
                    <w:rPr>
                      <w:rFonts w:hint="eastAsia" w:hAnsi="宋体"/>
                      <w:sz w:val="24"/>
                      <w:szCs w:val="24"/>
                      <w:lang w:eastAsia="zh-CN"/>
                    </w:rPr>
                    <w:t>水闸衔接段河道</w:t>
                  </w:r>
                </w:p>
              </w:tc>
              <w:tc>
                <w:tcPr>
                  <w:tcW w:w="1100" w:type="dxa"/>
                  <w:noWrap w:val="0"/>
                  <w:vAlign w:val="center"/>
                </w:tcPr>
                <w:p>
                  <w:pPr>
                    <w:jc w:val="center"/>
                    <w:rPr>
                      <w:rFonts w:hint="eastAsia"/>
                      <w:sz w:val="24"/>
                      <w:szCs w:val="24"/>
                    </w:rPr>
                  </w:pPr>
                  <w:r>
                    <w:rPr>
                      <w:rFonts w:hint="eastAsia"/>
                      <w:szCs w:val="21"/>
                      <w:lang w:val="en-US" w:eastAsia="zh-CN"/>
                    </w:rPr>
                    <w:t>10</w:t>
                  </w:r>
                </w:p>
              </w:tc>
              <w:tc>
                <w:tcPr>
                  <w:tcW w:w="1063" w:type="dxa"/>
                  <w:noWrap w:val="0"/>
                  <w:vAlign w:val="center"/>
                </w:tcPr>
                <w:p>
                  <w:pPr>
                    <w:jc w:val="center"/>
                    <w:rPr>
                      <w:rFonts w:hint="eastAsia"/>
                      <w:sz w:val="24"/>
                      <w:szCs w:val="24"/>
                    </w:rPr>
                  </w:pPr>
                  <w:r>
                    <w:rPr>
                      <w:rFonts w:hint="eastAsia"/>
                      <w:szCs w:val="21"/>
                      <w:lang w:val="en-US" w:eastAsia="zh-CN"/>
                    </w:rPr>
                    <w:t>10</w:t>
                  </w:r>
                </w:p>
              </w:tc>
              <w:tc>
                <w:tcPr>
                  <w:tcW w:w="1300" w:type="dxa"/>
                  <w:noWrap w:val="0"/>
                  <w:vAlign w:val="top"/>
                </w:tcPr>
                <w:p>
                  <w:pPr>
                    <w:spacing w:line="500" w:lineRule="exact"/>
                    <w:jc w:val="center"/>
                    <w:rPr>
                      <w:sz w:val="24"/>
                      <w:szCs w:val="24"/>
                    </w:rPr>
                  </w:pPr>
                  <w:r>
                    <w:rPr>
                      <w:rFonts w:hAnsi="宋体"/>
                      <w:sz w:val="24"/>
                      <w:szCs w:val="24"/>
                    </w:rPr>
                    <w:t>合格</w:t>
                  </w:r>
                </w:p>
              </w:tc>
              <w:tc>
                <w:tcPr>
                  <w:tcW w:w="1112" w:type="dxa"/>
                  <w:noWrap w:val="0"/>
                  <w:vAlign w:val="top"/>
                </w:tcPr>
                <w:p>
                  <w:pPr>
                    <w:spacing w:line="500" w:lineRule="exact"/>
                    <w:jc w:val="center"/>
                    <w:rPr>
                      <w:sz w:val="24"/>
                      <w:szCs w:val="24"/>
                    </w:rPr>
                  </w:pPr>
                  <w:r>
                    <w:rPr>
                      <w:rFonts w:hAnsi="宋体"/>
                      <w:sz w:val="24"/>
                      <w:szCs w:val="24"/>
                    </w:rPr>
                    <w:t>合格</w:t>
                  </w:r>
                </w:p>
              </w:tc>
              <w:tc>
                <w:tcPr>
                  <w:tcW w:w="1213" w:type="dxa"/>
                  <w:noWrap w:val="0"/>
                  <w:vAlign w:val="top"/>
                </w:tcPr>
                <w:p>
                  <w:pPr>
                    <w:spacing w:line="500" w:lineRule="exact"/>
                    <w:jc w:val="center"/>
                    <w:rPr>
                      <w:sz w:val="24"/>
                      <w:szCs w:val="24"/>
                    </w:rPr>
                  </w:pPr>
                  <w:r>
                    <w:rPr>
                      <w:rFonts w:hAnsi="宋体"/>
                      <w:sz w:val="24"/>
                      <w:szCs w:val="24"/>
                    </w:rPr>
                    <w:t>合格</w:t>
                  </w:r>
                </w:p>
              </w:tc>
              <w:tc>
                <w:tcPr>
                  <w:tcW w:w="1224" w:type="dxa"/>
                  <w:noWrap w:val="0"/>
                  <w:vAlign w:val="top"/>
                </w:tcPr>
                <w:p>
                  <w:pPr>
                    <w:spacing w:line="500" w:lineRule="exact"/>
                    <w:jc w:val="center"/>
                    <w:rPr>
                      <w:sz w:val="24"/>
                      <w:szCs w:val="24"/>
                    </w:rPr>
                  </w:pPr>
                  <w:r>
                    <w:rPr>
                      <w:rFonts w:hAnsi="宋体"/>
                      <w:sz w:val="24"/>
                      <w:szCs w:val="24"/>
                    </w:rPr>
                    <w:t>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int="eastAsia" w:hAnsi="宋体"/>
                      <w:sz w:val="24"/>
                      <w:szCs w:val="24"/>
                    </w:rPr>
                  </w:pPr>
                  <w:r>
                    <w:rPr>
                      <w:rFonts w:hint="eastAsia" w:hAnsi="宋体"/>
                      <w:sz w:val="24"/>
                      <w:szCs w:val="24"/>
                      <w:lang w:eastAsia="zh-CN"/>
                    </w:rPr>
                    <w:t>水闸衔接段护岸</w:t>
                  </w:r>
                </w:p>
              </w:tc>
              <w:tc>
                <w:tcPr>
                  <w:tcW w:w="1100" w:type="dxa"/>
                  <w:noWrap w:val="0"/>
                  <w:vAlign w:val="center"/>
                </w:tcPr>
                <w:p>
                  <w:pPr>
                    <w:jc w:val="center"/>
                    <w:rPr>
                      <w:rFonts w:hint="eastAsia"/>
                      <w:sz w:val="24"/>
                      <w:szCs w:val="24"/>
                    </w:rPr>
                  </w:pPr>
                  <w:r>
                    <w:rPr>
                      <w:rFonts w:hint="eastAsia"/>
                      <w:szCs w:val="21"/>
                      <w:lang w:val="en-US" w:eastAsia="zh-CN"/>
                    </w:rPr>
                    <w:t>26</w:t>
                  </w:r>
                </w:p>
              </w:tc>
              <w:tc>
                <w:tcPr>
                  <w:tcW w:w="1063" w:type="dxa"/>
                  <w:noWrap w:val="0"/>
                  <w:vAlign w:val="center"/>
                </w:tcPr>
                <w:p>
                  <w:pPr>
                    <w:jc w:val="center"/>
                    <w:rPr>
                      <w:rFonts w:hint="eastAsia"/>
                      <w:sz w:val="24"/>
                      <w:szCs w:val="24"/>
                    </w:rPr>
                  </w:pPr>
                  <w:r>
                    <w:rPr>
                      <w:rFonts w:hint="eastAsia"/>
                      <w:szCs w:val="21"/>
                      <w:lang w:val="en-US" w:eastAsia="zh-CN"/>
                    </w:rPr>
                    <w:t>26</w:t>
                  </w:r>
                </w:p>
              </w:tc>
              <w:tc>
                <w:tcPr>
                  <w:tcW w:w="1300"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112"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13"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24" w:type="dxa"/>
                  <w:noWrap w:val="0"/>
                  <w:vAlign w:val="top"/>
                </w:tcPr>
                <w:p>
                  <w:pPr>
                    <w:spacing w:line="500" w:lineRule="exact"/>
                    <w:jc w:val="center"/>
                    <w:rPr>
                      <w:kern w:val="2"/>
                      <w:sz w:val="24"/>
                      <w:szCs w:val="24"/>
                      <w:lang w:val="en-US" w:eastAsia="zh-CN" w:bidi="ar-SA"/>
                    </w:rPr>
                  </w:pPr>
                  <w:r>
                    <w:rPr>
                      <w:rFonts w:hAnsi="宋体"/>
                      <w:sz w:val="24"/>
                      <w:szCs w:val="24"/>
                    </w:rPr>
                    <w:t>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int="eastAsia" w:hAnsi="宋体"/>
                      <w:sz w:val="24"/>
                      <w:szCs w:val="24"/>
                    </w:rPr>
                  </w:pPr>
                  <w:r>
                    <w:rPr>
                      <w:rFonts w:hint="eastAsia" w:hAnsi="宋体"/>
                      <w:sz w:val="24"/>
                      <w:szCs w:val="24"/>
                      <w:lang w:eastAsia="zh-CN"/>
                    </w:rPr>
                    <w:t>启闭机房建</w:t>
                  </w:r>
                </w:p>
              </w:tc>
              <w:tc>
                <w:tcPr>
                  <w:tcW w:w="1100" w:type="dxa"/>
                  <w:noWrap w:val="0"/>
                  <w:vAlign w:val="center"/>
                </w:tcPr>
                <w:p>
                  <w:pPr>
                    <w:jc w:val="center"/>
                    <w:rPr>
                      <w:rFonts w:hint="eastAsia"/>
                      <w:sz w:val="24"/>
                      <w:szCs w:val="24"/>
                    </w:rPr>
                  </w:pPr>
                  <w:r>
                    <w:rPr>
                      <w:rFonts w:hint="eastAsia"/>
                      <w:szCs w:val="21"/>
                      <w:lang w:val="en-US" w:eastAsia="zh-CN"/>
                    </w:rPr>
                    <w:t>5</w:t>
                  </w:r>
                </w:p>
              </w:tc>
              <w:tc>
                <w:tcPr>
                  <w:tcW w:w="1063" w:type="dxa"/>
                  <w:noWrap w:val="0"/>
                  <w:vAlign w:val="center"/>
                </w:tcPr>
                <w:p>
                  <w:pPr>
                    <w:jc w:val="center"/>
                    <w:rPr>
                      <w:rFonts w:hint="eastAsia"/>
                      <w:sz w:val="24"/>
                      <w:szCs w:val="24"/>
                    </w:rPr>
                  </w:pPr>
                  <w:r>
                    <w:rPr>
                      <w:rFonts w:hint="eastAsia"/>
                      <w:szCs w:val="21"/>
                      <w:lang w:val="en-US" w:eastAsia="zh-CN"/>
                    </w:rPr>
                    <w:t>5</w:t>
                  </w:r>
                </w:p>
              </w:tc>
              <w:tc>
                <w:tcPr>
                  <w:tcW w:w="1300"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112"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13"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24" w:type="dxa"/>
                  <w:noWrap w:val="0"/>
                  <w:vAlign w:val="top"/>
                </w:tcPr>
                <w:p>
                  <w:pPr>
                    <w:spacing w:line="500" w:lineRule="exact"/>
                    <w:jc w:val="center"/>
                    <w:rPr>
                      <w:kern w:val="2"/>
                      <w:sz w:val="24"/>
                      <w:szCs w:val="24"/>
                      <w:lang w:val="en-US" w:eastAsia="zh-CN" w:bidi="ar-SA"/>
                    </w:rPr>
                  </w:pPr>
                  <w:r>
                    <w:rPr>
                      <w:rFonts w:hAnsi="宋体"/>
                      <w:sz w:val="24"/>
                      <w:szCs w:val="24"/>
                    </w:rPr>
                    <w:t>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int="eastAsia" w:hAnsi="宋体"/>
                      <w:sz w:val="24"/>
                      <w:szCs w:val="24"/>
                    </w:rPr>
                  </w:pPr>
                  <w:r>
                    <w:rPr>
                      <w:rFonts w:hint="eastAsia" w:hAnsi="宋体"/>
                      <w:sz w:val="24"/>
                      <w:szCs w:val="24"/>
                      <w:lang w:eastAsia="zh-CN"/>
                    </w:rPr>
                    <w:t>金属结构安装</w:t>
                  </w:r>
                </w:p>
              </w:tc>
              <w:tc>
                <w:tcPr>
                  <w:tcW w:w="1100" w:type="dxa"/>
                  <w:noWrap w:val="0"/>
                  <w:vAlign w:val="center"/>
                </w:tcPr>
                <w:p>
                  <w:pPr>
                    <w:jc w:val="center"/>
                    <w:rPr>
                      <w:rFonts w:hint="eastAsia"/>
                      <w:sz w:val="24"/>
                      <w:szCs w:val="24"/>
                    </w:rPr>
                  </w:pPr>
                  <w:r>
                    <w:rPr>
                      <w:rFonts w:hint="eastAsia"/>
                      <w:szCs w:val="21"/>
                      <w:lang w:val="en-US" w:eastAsia="zh-CN"/>
                    </w:rPr>
                    <w:t>16</w:t>
                  </w:r>
                </w:p>
              </w:tc>
              <w:tc>
                <w:tcPr>
                  <w:tcW w:w="1063" w:type="dxa"/>
                  <w:noWrap w:val="0"/>
                  <w:vAlign w:val="center"/>
                </w:tcPr>
                <w:p>
                  <w:pPr>
                    <w:jc w:val="center"/>
                    <w:rPr>
                      <w:rFonts w:hint="eastAsia"/>
                      <w:sz w:val="24"/>
                      <w:szCs w:val="24"/>
                    </w:rPr>
                  </w:pPr>
                  <w:r>
                    <w:rPr>
                      <w:rFonts w:hint="eastAsia"/>
                      <w:szCs w:val="21"/>
                      <w:lang w:val="en-US" w:eastAsia="zh-CN"/>
                    </w:rPr>
                    <w:t>16</w:t>
                  </w:r>
                </w:p>
              </w:tc>
              <w:tc>
                <w:tcPr>
                  <w:tcW w:w="1300"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112"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13"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24" w:type="dxa"/>
                  <w:noWrap w:val="0"/>
                  <w:vAlign w:val="top"/>
                </w:tcPr>
                <w:p>
                  <w:pPr>
                    <w:spacing w:line="500" w:lineRule="exact"/>
                    <w:jc w:val="center"/>
                    <w:rPr>
                      <w:kern w:val="2"/>
                      <w:sz w:val="24"/>
                      <w:szCs w:val="24"/>
                      <w:lang w:val="en-US" w:eastAsia="zh-CN" w:bidi="ar-SA"/>
                    </w:rPr>
                  </w:pPr>
                  <w:r>
                    <w:rPr>
                      <w:rFonts w:hAnsi="宋体"/>
                      <w:sz w:val="24"/>
                      <w:szCs w:val="24"/>
                    </w:rPr>
                    <w:t>合格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07" w:type="dxa"/>
                  <w:noWrap w:val="0"/>
                  <w:vAlign w:val="center"/>
                </w:tcPr>
                <w:p>
                  <w:pPr>
                    <w:spacing w:line="500" w:lineRule="exact"/>
                    <w:jc w:val="center"/>
                    <w:rPr>
                      <w:rFonts w:hint="eastAsia" w:hAnsi="宋体"/>
                      <w:sz w:val="24"/>
                      <w:szCs w:val="24"/>
                    </w:rPr>
                  </w:pPr>
                  <w:r>
                    <w:rPr>
                      <w:rFonts w:hint="eastAsia" w:hAnsi="宋体"/>
                      <w:sz w:val="24"/>
                      <w:szCs w:val="24"/>
                      <w:lang w:eastAsia="zh-CN"/>
                    </w:rPr>
                    <w:t>电气设备安装</w:t>
                  </w:r>
                </w:p>
              </w:tc>
              <w:tc>
                <w:tcPr>
                  <w:tcW w:w="1100" w:type="dxa"/>
                  <w:noWrap w:val="0"/>
                  <w:vAlign w:val="center"/>
                </w:tcPr>
                <w:p>
                  <w:pPr>
                    <w:jc w:val="center"/>
                    <w:rPr>
                      <w:rFonts w:hint="eastAsia"/>
                      <w:sz w:val="24"/>
                      <w:szCs w:val="24"/>
                    </w:rPr>
                  </w:pPr>
                  <w:r>
                    <w:rPr>
                      <w:rFonts w:hint="eastAsia"/>
                      <w:szCs w:val="21"/>
                      <w:lang w:val="en-US" w:eastAsia="zh-CN"/>
                    </w:rPr>
                    <w:t>6</w:t>
                  </w:r>
                </w:p>
              </w:tc>
              <w:tc>
                <w:tcPr>
                  <w:tcW w:w="1063" w:type="dxa"/>
                  <w:noWrap w:val="0"/>
                  <w:vAlign w:val="center"/>
                </w:tcPr>
                <w:p>
                  <w:pPr>
                    <w:jc w:val="center"/>
                    <w:rPr>
                      <w:rFonts w:hint="eastAsia"/>
                      <w:sz w:val="24"/>
                      <w:szCs w:val="24"/>
                    </w:rPr>
                  </w:pPr>
                  <w:r>
                    <w:rPr>
                      <w:rFonts w:hint="eastAsia"/>
                      <w:szCs w:val="21"/>
                      <w:lang w:val="en-US" w:eastAsia="zh-CN"/>
                    </w:rPr>
                    <w:t>6</w:t>
                  </w:r>
                </w:p>
              </w:tc>
              <w:tc>
                <w:tcPr>
                  <w:tcW w:w="1300"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112"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13" w:type="dxa"/>
                  <w:noWrap w:val="0"/>
                  <w:vAlign w:val="top"/>
                </w:tcPr>
                <w:p>
                  <w:pPr>
                    <w:spacing w:line="500" w:lineRule="exact"/>
                    <w:jc w:val="center"/>
                    <w:rPr>
                      <w:kern w:val="2"/>
                      <w:sz w:val="24"/>
                      <w:szCs w:val="24"/>
                      <w:lang w:val="en-US" w:eastAsia="zh-CN" w:bidi="ar-SA"/>
                    </w:rPr>
                  </w:pPr>
                  <w:r>
                    <w:rPr>
                      <w:rFonts w:hAnsi="宋体"/>
                      <w:sz w:val="24"/>
                      <w:szCs w:val="24"/>
                    </w:rPr>
                    <w:t>合格</w:t>
                  </w:r>
                </w:p>
              </w:tc>
              <w:tc>
                <w:tcPr>
                  <w:tcW w:w="1224" w:type="dxa"/>
                  <w:noWrap w:val="0"/>
                  <w:vAlign w:val="top"/>
                </w:tcPr>
                <w:p>
                  <w:pPr>
                    <w:spacing w:line="500" w:lineRule="exact"/>
                    <w:jc w:val="center"/>
                    <w:rPr>
                      <w:kern w:val="2"/>
                      <w:sz w:val="24"/>
                      <w:szCs w:val="24"/>
                      <w:lang w:val="en-US" w:eastAsia="zh-CN" w:bidi="ar-SA"/>
                    </w:rPr>
                  </w:pPr>
                  <w:r>
                    <w:rPr>
                      <w:rFonts w:hAnsi="宋体"/>
                      <w:sz w:val="24"/>
                      <w:szCs w:val="24"/>
                    </w:rPr>
                    <w:t>合格</w:t>
                  </w:r>
                </w:p>
              </w:tc>
            </w:tr>
          </w:tbl>
          <w:p>
            <w:pPr>
              <w:pStyle w:val="2"/>
              <w:numPr>
                <w:ilvl w:val="0"/>
                <w:numId w:val="0"/>
              </w:numPr>
              <w:rPr>
                <w:rFonts w:hint="eastAsia" w:hAnsi="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次通水阶段验收所涉及的工程项目已按照设计及规程、规范要求完成，已评定单元工程100个，质量全部合格；分部工程8个，质量全部合格；单位工程1个，质量全部合格；原材料质量合格；中间产品质量合格；通水部位工程外观质量合格；施工中未发生过质量安全事故。</w:t>
            </w:r>
          </w:p>
          <w:p>
            <w:pPr>
              <w:numPr>
                <w:ilvl w:val="0"/>
                <w:numId w:val="0"/>
              </w:num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rPr>
              <w:t>验收前已完成的工作</w:t>
            </w:r>
          </w:p>
          <w:p>
            <w:pPr>
              <w:numPr>
                <w:ilvl w:val="0"/>
                <w:numId w:val="0"/>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1、1#水闸工程已全部完工，水闸上游河道、下游外海侧已完成。</w:t>
            </w:r>
          </w:p>
          <w:p>
            <w:pPr>
              <w:pStyle w:val="2"/>
              <w:numPr>
                <w:ilvl w:val="0"/>
                <w:numId w:val="3"/>
              </w:numPr>
              <w:rPr>
                <w:rFonts w:hint="default" w:asciiTheme="minorEastAsia" w:hAnsiTheme="minorEastAsia" w:eastAsiaTheme="minorEastAsia" w:cstheme="minorEastAsia"/>
                <w:snapToGrid/>
                <w:kern w:val="2"/>
                <w:sz w:val="28"/>
                <w:szCs w:val="28"/>
                <w:lang w:val="en-US" w:eastAsia="zh-CN" w:bidi="ar-SA"/>
              </w:rPr>
            </w:pPr>
            <w:r>
              <w:rPr>
                <w:rFonts w:hint="eastAsia" w:asciiTheme="minorEastAsia" w:hAnsiTheme="minorEastAsia" w:eastAsiaTheme="minorEastAsia" w:cstheme="minorEastAsia"/>
                <w:snapToGrid/>
                <w:kern w:val="2"/>
                <w:sz w:val="28"/>
                <w:szCs w:val="28"/>
                <w:lang w:val="en-US" w:eastAsia="zh-CN" w:bidi="ar-SA"/>
              </w:rPr>
              <w:t>通水阶段涉及的单元经评定质量全部合格；水闸主体已经完成施工，已具备挡水条件。</w:t>
            </w:r>
          </w:p>
          <w:p>
            <w:p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rPr>
              <w:t>五、通水总体安排</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舟山绿色石化基地围填海工程1#水闸工程中连接南堤的河道工程已完成，1#水闸具备通水条件。</w:t>
            </w:r>
          </w:p>
          <w:p>
            <w:p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rPr>
              <w:t>六、度汛和调度运行方案</w:t>
            </w:r>
          </w:p>
          <w:p>
            <w:pPr>
              <w:spacing w:line="360" w:lineRule="auto"/>
              <w:ind w:firstLine="64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舟山绿色石化基地围填海工程1#水闸工程已全部完成，启闭设备运转正常，在汛期可正常承担防汛任务。水闸设有专职管理人员，在汛期进行24小时值班，确保水闸正常运行。总体运行总体原则如下：</w:t>
            </w:r>
          </w:p>
          <w:p>
            <w:pPr>
              <w:spacing w:line="360" w:lineRule="auto"/>
              <w:ind w:firstLine="64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当围区侧水位超过正常水位10cm时，开闸排涝；当外海侧潮位高于内水位时，关闸挡潮。启门或闭门过程中，避免闸门停留在发生振动的位置。过闸水流应平稳，避免发生集中水流、折冲水流、回流、漩涡等不良流态。</w:t>
            </w:r>
          </w:p>
          <w:p>
            <w:pPr>
              <w:spacing w:line="360" w:lineRule="auto"/>
              <w:ind w:firstLine="64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2）过闸流量应与下游水位相适应，直到水跃控制在消力池内，当初期开闸或流量大幅度增加时，采取分步开启方式，每次泄流按照闸门开度~水位~流量关系曲线确定闸门开启高度。</w:t>
            </w:r>
          </w:p>
          <w:p>
            <w:pPr>
              <w:spacing w:line="360" w:lineRule="auto"/>
              <w:ind w:firstLine="64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3）闸门不需要同时启闭时，由中孔向两侧依次对称开启，由两侧向中间孔依次对称关闭。</w:t>
            </w:r>
          </w:p>
          <w:p>
            <w:p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rPr>
              <w:t>、存在的问题及处理意见</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无</w:t>
            </w:r>
          </w:p>
          <w:p>
            <w:p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 xml:space="preserve"> 八</w:t>
            </w:r>
            <w:r>
              <w:rPr>
                <w:rFonts w:hint="eastAsia" w:asciiTheme="minorEastAsia" w:hAnsiTheme="minorEastAsia" w:eastAsiaTheme="minorEastAsia" w:cstheme="minorEastAsia"/>
                <w:b/>
                <w:bCs/>
                <w:sz w:val="28"/>
                <w:szCs w:val="28"/>
              </w:rPr>
              <w:t>、意见和建议</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无</w:t>
            </w:r>
          </w:p>
          <w:p>
            <w:pPr>
              <w:numPr>
                <w:ilvl w:val="0"/>
                <w:numId w:val="0"/>
              </w:num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九、</w:t>
            </w:r>
            <w:r>
              <w:rPr>
                <w:rFonts w:hint="eastAsia" w:asciiTheme="minorEastAsia" w:hAnsiTheme="minorEastAsia" w:eastAsiaTheme="minorEastAsia" w:cstheme="minorEastAsia"/>
                <w:b/>
                <w:bCs/>
                <w:sz w:val="28"/>
                <w:szCs w:val="28"/>
              </w:rPr>
              <w:t>结论</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舟山绿色石化基地围填海工程1#水闸工程已按批准的设计文件内容完成施工，工程形象面貌满足通水要求，设备试运行正常；无后续施工项目。验收委员会同意通过舟山绿色石化基地围填海工程1#水闸工程通水阶段验收。</w:t>
            </w:r>
          </w:p>
          <w:p>
            <w:pPr>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rPr>
              <w:t>十、验收委员会委员签字表</w:t>
            </w:r>
          </w:p>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见附件</w:t>
            </w: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rPr>
                <w:rFonts w:hint="eastAsia"/>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84648"/>
    <w:multiLevelType w:val="singleLevel"/>
    <w:tmpl w:val="D8084648"/>
    <w:lvl w:ilvl="0" w:tentative="0">
      <w:start w:val="4"/>
      <w:numFmt w:val="chineseCounting"/>
      <w:suff w:val="nothing"/>
      <w:lvlText w:val="%1、"/>
      <w:lvlJc w:val="left"/>
      <w:rPr>
        <w:rFonts w:hint="eastAsia"/>
      </w:rPr>
    </w:lvl>
  </w:abstractNum>
  <w:abstractNum w:abstractNumId="1">
    <w:nsid w:val="0E1A9B61"/>
    <w:multiLevelType w:val="singleLevel"/>
    <w:tmpl w:val="0E1A9B61"/>
    <w:lvl w:ilvl="0" w:tentative="0">
      <w:start w:val="2"/>
      <w:numFmt w:val="decimal"/>
      <w:suff w:val="nothing"/>
      <w:lvlText w:val="%1、"/>
      <w:lvlJc w:val="left"/>
    </w:lvl>
  </w:abstractNum>
  <w:abstractNum w:abstractNumId="2">
    <w:nsid w:val="6107048B"/>
    <w:multiLevelType w:val="singleLevel"/>
    <w:tmpl w:val="6107048B"/>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23288"/>
    <w:rsid w:val="0F395FCF"/>
    <w:rsid w:val="1189292D"/>
    <w:rsid w:val="126C43F5"/>
    <w:rsid w:val="169C5CB0"/>
    <w:rsid w:val="189C5308"/>
    <w:rsid w:val="253F6AB0"/>
    <w:rsid w:val="28514EED"/>
    <w:rsid w:val="2C6759AA"/>
    <w:rsid w:val="2F6E337A"/>
    <w:rsid w:val="34C96AD7"/>
    <w:rsid w:val="352F3024"/>
    <w:rsid w:val="38465D8A"/>
    <w:rsid w:val="389C3BA5"/>
    <w:rsid w:val="3B6D7F4D"/>
    <w:rsid w:val="3F7E3B39"/>
    <w:rsid w:val="45D26D89"/>
    <w:rsid w:val="46653F79"/>
    <w:rsid w:val="4DE353B4"/>
    <w:rsid w:val="51830D88"/>
    <w:rsid w:val="56AD245F"/>
    <w:rsid w:val="57D74233"/>
    <w:rsid w:val="5B4A581C"/>
    <w:rsid w:val="5E8939BB"/>
    <w:rsid w:val="68224546"/>
    <w:rsid w:val="68BD5A8A"/>
    <w:rsid w:val="72C373AF"/>
    <w:rsid w:val="7738409A"/>
    <w:rsid w:val="7A967A9C"/>
    <w:rsid w:val="7F1272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360" w:lineRule="auto"/>
      <w:ind w:firstLine="480" w:firstLineChars="200"/>
      <w:jc w:val="left"/>
    </w:pPr>
    <w:rPr>
      <w:snapToGrid w:val="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茶</cp:lastModifiedBy>
  <cp:lastPrinted>2020-08-09T03:56:00Z</cp:lastPrinted>
  <dcterms:modified xsi:type="dcterms:W3CDTF">2020-11-04T01:49:42Z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