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9D" w:rsidRPr="000C5632" w:rsidRDefault="00040A3A" w:rsidP="00040A3A">
      <w:pPr>
        <w:spacing w:line="460" w:lineRule="exact"/>
        <w:jc w:val="right"/>
        <w:rPr>
          <w:rFonts w:ascii="宋体" w:hAnsi="宋体"/>
          <w:bCs/>
        </w:rPr>
      </w:pPr>
      <w:bookmarkStart w:id="0" w:name="OLE_LINK1"/>
      <w:r w:rsidRPr="00A3451B">
        <w:rPr>
          <w:rFonts w:ascii="仿宋_GB2312" w:eastAsia="仿宋_GB2312" w:hAnsi="微软雅黑" w:hint="eastAsia"/>
          <w:color w:val="171A1D"/>
          <w:sz w:val="32"/>
          <w:szCs w:val="32"/>
          <w:shd w:val="clear" w:color="auto" w:fill="FFFFFF"/>
        </w:rPr>
        <w:t>ZJLC68-2024-00</w:t>
      </w:r>
      <w:r>
        <w:rPr>
          <w:rFonts w:ascii="仿宋_GB2312" w:eastAsia="仿宋_GB2312" w:hAnsi="微软雅黑"/>
          <w:color w:val="171A1D"/>
          <w:sz w:val="32"/>
          <w:szCs w:val="32"/>
          <w:shd w:val="clear" w:color="auto" w:fill="FFFFFF"/>
        </w:rPr>
        <w:t>3</w:t>
      </w:r>
    </w:p>
    <w:p w:rsidR="0052549D" w:rsidRPr="000C5632" w:rsidRDefault="0052549D" w:rsidP="0052549D">
      <w:pPr>
        <w:spacing w:line="460" w:lineRule="exact"/>
        <w:ind w:firstLine="1888"/>
        <w:rPr>
          <w:rFonts w:ascii="宋体" w:hAnsi="宋体"/>
          <w:bCs/>
        </w:rPr>
      </w:pPr>
    </w:p>
    <w:p w:rsidR="0052549D" w:rsidRPr="000C5632" w:rsidRDefault="0052549D" w:rsidP="0052549D">
      <w:pPr>
        <w:spacing w:line="460" w:lineRule="exact"/>
        <w:ind w:firstLine="1888"/>
        <w:rPr>
          <w:rFonts w:ascii="宋体" w:hAnsi="宋体"/>
          <w:bCs/>
        </w:rPr>
      </w:pPr>
    </w:p>
    <w:p w:rsidR="0052549D" w:rsidRPr="000C5632" w:rsidRDefault="0052549D" w:rsidP="0052549D">
      <w:pPr>
        <w:spacing w:line="460" w:lineRule="exact"/>
        <w:ind w:firstLine="1888"/>
        <w:rPr>
          <w:rFonts w:ascii="宋体" w:hAnsi="宋体"/>
          <w:bCs/>
        </w:rPr>
      </w:pPr>
    </w:p>
    <w:p w:rsidR="0052549D" w:rsidRDefault="0052549D" w:rsidP="0052549D">
      <w:pPr>
        <w:spacing w:line="460" w:lineRule="exact"/>
        <w:ind w:firstLine="1888"/>
        <w:rPr>
          <w:rFonts w:ascii="宋体" w:hAnsi="宋体"/>
          <w:bCs/>
        </w:rPr>
      </w:pPr>
    </w:p>
    <w:p w:rsidR="0052549D" w:rsidRPr="005429DA" w:rsidRDefault="0052549D" w:rsidP="0052549D">
      <w:pPr>
        <w:spacing w:line="1100" w:lineRule="exact"/>
        <w:jc w:val="center"/>
        <w:rPr>
          <w:rFonts w:ascii="宋体" w:hAnsi="宋体"/>
          <w:sz w:val="32"/>
        </w:rPr>
      </w:pPr>
      <w:r w:rsidRPr="0086737D">
        <w:rPr>
          <w:rFonts w:ascii="方正小标宋简体" w:eastAsia="方正小标宋简体" w:hAnsi="华文中宋" w:hint="eastAsia"/>
          <w:color w:val="FF0000"/>
          <w:spacing w:val="-20"/>
          <w:w w:val="75"/>
          <w:sz w:val="100"/>
          <w:szCs w:val="100"/>
        </w:rPr>
        <w:t>舟山市市场监督管理局文件</w:t>
      </w:r>
    </w:p>
    <w:p w:rsidR="0052549D" w:rsidRPr="000C5632" w:rsidRDefault="0052549D" w:rsidP="0052549D">
      <w:pPr>
        <w:spacing w:line="560" w:lineRule="exact"/>
        <w:ind w:firstLine="1888"/>
        <w:rPr>
          <w:rFonts w:ascii="宋体" w:hAnsi="宋体"/>
          <w:b/>
          <w:sz w:val="32"/>
        </w:rPr>
      </w:pPr>
    </w:p>
    <w:p w:rsidR="0052549D" w:rsidRPr="000C5632" w:rsidRDefault="0052549D" w:rsidP="0052549D">
      <w:pPr>
        <w:spacing w:line="560" w:lineRule="exact"/>
        <w:rPr>
          <w:rFonts w:ascii="宋体" w:hAnsi="宋体"/>
          <w:b/>
          <w:sz w:val="32"/>
        </w:rPr>
      </w:pPr>
    </w:p>
    <w:p w:rsidR="0052549D" w:rsidRPr="000C5632" w:rsidRDefault="0052549D" w:rsidP="0052549D">
      <w:pPr>
        <w:spacing w:line="400" w:lineRule="exact"/>
        <w:jc w:val="center"/>
        <w:rPr>
          <w:rFonts w:ascii="仿宋_GB2312" w:eastAsia="仿宋_GB2312" w:hAnsi="宋体"/>
          <w:sz w:val="32"/>
          <w:szCs w:val="32"/>
        </w:rPr>
      </w:pPr>
      <w:r w:rsidRPr="000C5632">
        <w:rPr>
          <w:rFonts w:ascii="仿宋_GB2312" w:eastAsia="仿宋_GB2312" w:hAnsi="宋体" w:hint="eastAsia"/>
          <w:sz w:val="32"/>
          <w:szCs w:val="32"/>
        </w:rPr>
        <w:t>舟市监发〔20</w:t>
      </w:r>
      <w:r>
        <w:rPr>
          <w:rFonts w:ascii="仿宋_GB2312" w:eastAsia="仿宋_GB2312" w:hAnsi="宋体" w:hint="eastAsia"/>
          <w:sz w:val="32"/>
          <w:szCs w:val="32"/>
        </w:rPr>
        <w:t>2</w:t>
      </w:r>
      <w:r w:rsidR="00FC4E66">
        <w:rPr>
          <w:rFonts w:ascii="仿宋_GB2312" w:eastAsia="仿宋_GB2312" w:hAnsi="宋体"/>
          <w:sz w:val="32"/>
          <w:szCs w:val="32"/>
        </w:rPr>
        <w:t>4</w:t>
      </w:r>
      <w:r w:rsidRPr="000C5632">
        <w:rPr>
          <w:rFonts w:ascii="仿宋_GB2312" w:eastAsia="仿宋_GB2312" w:hAnsi="宋体" w:hint="eastAsia"/>
          <w:sz w:val="32"/>
          <w:szCs w:val="32"/>
        </w:rPr>
        <w:t>〕</w:t>
      </w:r>
      <w:r w:rsidR="00AC74D2">
        <w:rPr>
          <w:rFonts w:ascii="仿宋_GB2312" w:eastAsia="仿宋_GB2312" w:hAnsi="宋体" w:hint="eastAsia"/>
          <w:sz w:val="32"/>
          <w:szCs w:val="32"/>
        </w:rPr>
        <w:t>21</w:t>
      </w:r>
      <w:r w:rsidRPr="000C5632">
        <w:rPr>
          <w:rFonts w:ascii="仿宋_GB2312" w:eastAsia="仿宋_GB2312" w:hAnsi="宋体" w:hint="eastAsia"/>
          <w:sz w:val="32"/>
          <w:szCs w:val="32"/>
        </w:rPr>
        <w:t>号</w:t>
      </w:r>
    </w:p>
    <w:p w:rsidR="0052549D" w:rsidRPr="000C5632" w:rsidRDefault="0052549D" w:rsidP="0052549D">
      <w:pPr>
        <w:spacing w:line="360" w:lineRule="exact"/>
        <w:rPr>
          <w:rFonts w:ascii="宋体" w:hAnsi="宋体"/>
          <w:b/>
          <w:sz w:val="28"/>
        </w:rPr>
      </w:pPr>
      <w:r>
        <w:rPr>
          <w:rFonts w:ascii="宋体" w:hAnsi="宋体"/>
          <w:noProof/>
          <w:sz w:val="28"/>
        </w:rPr>
        <mc:AlternateContent>
          <mc:Choice Requires="wps">
            <w:drawing>
              <wp:anchor distT="4294967295" distB="4294967295" distL="114300" distR="114300" simplePos="0" relativeHeight="251659264" behindDoc="0" locked="0" layoutInCell="1" allowOverlap="1">
                <wp:simplePos x="0" y="0"/>
                <wp:positionH relativeFrom="column">
                  <wp:posOffset>-4445</wp:posOffset>
                </wp:positionH>
                <wp:positionV relativeFrom="paragraph">
                  <wp:posOffset>163194</wp:posOffset>
                </wp:positionV>
                <wp:extent cx="5715000" cy="0"/>
                <wp:effectExtent l="0" t="1905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E3801"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85pt" to="449.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" strokecolor="red" strokeweight="2.25pt"/>
            </w:pict>
          </mc:Fallback>
        </mc:AlternateContent>
      </w:r>
    </w:p>
    <w:p w:rsidR="0052549D" w:rsidRPr="000C5632" w:rsidRDefault="0052549D" w:rsidP="0052549D">
      <w:pPr>
        <w:spacing w:line="360" w:lineRule="exact"/>
        <w:rPr>
          <w:rFonts w:ascii="宋体" w:hAnsi="宋体"/>
          <w:sz w:val="28"/>
        </w:rPr>
      </w:pPr>
      <w:bookmarkStart w:id="1" w:name="OLE_LINK5"/>
    </w:p>
    <w:bookmarkEnd w:id="0"/>
    <w:bookmarkEnd w:id="1"/>
    <w:p w:rsidR="00AC74D2" w:rsidRDefault="00AC74D2" w:rsidP="00472242">
      <w:pPr>
        <w:pStyle w:val="a9"/>
        <w:widowControl w:val="0"/>
        <w:spacing w:before="0" w:beforeAutospacing="0" w:after="0" w:afterAutospacing="0"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舟山市市场监督管理局关于</w:t>
      </w:r>
    </w:p>
    <w:p w:rsidR="00AC74D2" w:rsidRDefault="00AC74D2" w:rsidP="00472242">
      <w:pPr>
        <w:pStyle w:val="a9"/>
        <w:widowControl w:val="0"/>
        <w:spacing w:before="0" w:beforeAutospacing="0" w:after="0" w:afterAutospacing="0"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印发《舟山市医疗器械经营企业分级监管</w:t>
      </w:r>
    </w:p>
    <w:p w:rsidR="00AC74D2" w:rsidRDefault="00AC74D2" w:rsidP="00472242">
      <w:pPr>
        <w:pStyle w:val="a9"/>
        <w:widowControl w:val="0"/>
        <w:spacing w:before="0" w:beforeAutospacing="0" w:after="0" w:afterAutospacing="0"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管理规定（试行）》的通知</w:t>
      </w:r>
    </w:p>
    <w:p w:rsidR="00AC74D2" w:rsidRDefault="00AC74D2" w:rsidP="00AC74D2">
      <w:pPr>
        <w:pStyle w:val="ad"/>
        <w:spacing w:line="560" w:lineRule="exact"/>
        <w:rPr>
          <w:rFonts w:ascii="宋体" w:hAnsi="宋体" w:cs="宋体"/>
          <w:b/>
          <w:kern w:val="0"/>
          <w:sz w:val="36"/>
          <w:szCs w:val="36"/>
        </w:rPr>
      </w:pPr>
    </w:p>
    <w:p w:rsidR="00AC74D2" w:rsidRDefault="00AC74D2" w:rsidP="00AC74D2">
      <w:pPr>
        <w:widowControl/>
        <w:spacing w:line="574"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各县（区、功能区）市场监督管理局（分局），市局相关处室、直属单位：</w:t>
      </w:r>
    </w:p>
    <w:p w:rsidR="00AC74D2" w:rsidRDefault="00AC74D2" w:rsidP="00AC74D2">
      <w:pPr>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为贯彻实施《医疗器械监督管理条例》《医疗器械经营监督管理办法》《</w:t>
      </w:r>
      <w:r>
        <w:rPr>
          <w:rFonts w:ascii="仿宋_GB2312" w:eastAsia="仿宋_GB2312" w:hAnsi="仿宋_GB2312" w:cs="仿宋_GB2312"/>
          <w:sz w:val="32"/>
          <w:szCs w:val="32"/>
        </w:rPr>
        <w:t>国家药监局综合司关于加强医疗器械生产经营分级监管工作的指导意见</w:t>
      </w:r>
      <w:r>
        <w:rPr>
          <w:rFonts w:ascii="仿宋_GB2312" w:eastAsia="仿宋_GB2312" w:hAnsi="仿宋_GB2312" w:cs="仿宋_GB2312" w:hint="eastAsia"/>
          <w:sz w:val="32"/>
          <w:szCs w:val="32"/>
        </w:rPr>
        <w:t>》，加强我市医疗器械经营企业分类分级监督，完善医疗器械经营企业质量安全管理信用评价体系，</w:t>
      </w:r>
      <w:r>
        <w:rPr>
          <w:rFonts w:ascii="Times New Roman" w:eastAsia="仿宋_GB2312" w:hAnsi="Times New Roman" w:cs="仿宋_GB2312" w:hint="eastAsia"/>
          <w:sz w:val="32"/>
          <w:szCs w:val="32"/>
        </w:rPr>
        <w:t>特制定《</w:t>
      </w:r>
      <w:r>
        <w:rPr>
          <w:rFonts w:ascii="仿宋_GB2312" w:eastAsia="仿宋_GB2312" w:hAnsi="仿宋_GB2312" w:cs="仿宋_GB2312" w:hint="eastAsia"/>
          <w:sz w:val="32"/>
          <w:szCs w:val="32"/>
        </w:rPr>
        <w:t>舟山市医疗器械经营企业分级监管管理规定（试行）</w:t>
      </w:r>
      <w:r>
        <w:rPr>
          <w:rFonts w:ascii="Times New Roman" w:eastAsia="仿宋_GB2312" w:hAnsi="Times New Roman" w:cs="仿宋_GB2312" w:hint="eastAsia"/>
          <w:sz w:val="32"/>
          <w:szCs w:val="32"/>
        </w:rPr>
        <w:t>》，现印发</w:t>
      </w:r>
      <w:r>
        <w:rPr>
          <w:rFonts w:ascii="Times New Roman" w:eastAsia="仿宋_GB2312" w:hAnsi="Times New Roman" w:cs="仿宋_GB2312" w:hint="eastAsia"/>
          <w:sz w:val="32"/>
          <w:szCs w:val="32"/>
        </w:rPr>
        <w:lastRenderedPageBreak/>
        <w:t>给你们，请认真贯彻执行。</w:t>
      </w:r>
    </w:p>
    <w:p w:rsidR="00AC74D2" w:rsidRDefault="00AC74D2" w:rsidP="00AC74D2">
      <w:pPr>
        <w:pStyle w:val="a9"/>
        <w:shd w:val="clear" w:color="auto" w:fill="FFFFFF"/>
        <w:spacing w:before="0" w:beforeAutospacing="0" w:after="0" w:afterAutospacing="0" w:line="574" w:lineRule="exact"/>
        <w:ind w:firstLine="600"/>
        <w:jc w:val="both"/>
        <w:rPr>
          <w:rFonts w:ascii="仿宋_GB2312" w:eastAsia="仿宋_GB2312" w:hAnsi="仿宋_GB2312" w:cs="仿宋_GB2312"/>
          <w:sz w:val="32"/>
          <w:szCs w:val="32"/>
        </w:rPr>
      </w:pPr>
    </w:p>
    <w:p w:rsidR="00AC74D2" w:rsidRDefault="00AC74D2" w:rsidP="00AC74D2">
      <w:pPr>
        <w:pStyle w:val="a9"/>
        <w:shd w:val="clear" w:color="auto" w:fill="FFFFFF"/>
        <w:spacing w:before="0" w:beforeAutospacing="0" w:after="0" w:afterAutospacing="0" w:line="574" w:lineRule="exact"/>
        <w:ind w:firstLine="600"/>
        <w:jc w:val="both"/>
        <w:rPr>
          <w:rFonts w:ascii="仿宋_GB2312" w:eastAsia="仿宋_GB2312" w:hAnsi="仿宋_GB2312" w:cs="仿宋_GB2312"/>
          <w:sz w:val="32"/>
          <w:szCs w:val="32"/>
        </w:rPr>
      </w:pPr>
    </w:p>
    <w:p w:rsidR="00303108" w:rsidRDefault="00AC74D2" w:rsidP="00303108">
      <w:pPr>
        <w:pStyle w:val="a9"/>
        <w:shd w:val="clear" w:color="auto" w:fill="FFFFFF"/>
        <w:spacing w:before="0" w:beforeAutospacing="0" w:after="0" w:afterAutospacing="0" w:line="574" w:lineRule="exact"/>
        <w:ind w:firstLineChars="1600" w:firstLine="51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舟山市市场监督管理局</w:t>
      </w:r>
    </w:p>
    <w:p w:rsidR="00AC74D2" w:rsidRPr="00303108" w:rsidRDefault="00AC74D2" w:rsidP="00303108">
      <w:pPr>
        <w:pStyle w:val="a9"/>
        <w:shd w:val="clear" w:color="auto" w:fill="FFFFFF"/>
        <w:spacing w:before="0" w:beforeAutospacing="0" w:after="0" w:afterAutospacing="0" w:line="574" w:lineRule="exact"/>
        <w:ind w:firstLineChars="1750" w:firstLine="5600"/>
        <w:jc w:val="both"/>
        <w:rPr>
          <w:rFonts w:ascii="仿宋_GB2312" w:eastAsia="仿宋_GB2312" w:hAnsi="仿宋_GB2312" w:cs="仿宋_GB2312"/>
          <w:sz w:val="32"/>
          <w:szCs w:val="32"/>
        </w:rPr>
      </w:pPr>
      <w:r w:rsidRPr="00AC74D2">
        <w:rPr>
          <w:rFonts w:ascii="仿宋_GB2312" w:eastAsia="仿宋_GB2312" w:cstheme="minorBidi" w:hint="eastAsia"/>
          <w:kern w:val="2"/>
          <w:sz w:val="32"/>
          <w:szCs w:val="32"/>
        </w:rPr>
        <w:t>202</w:t>
      </w:r>
      <w:r w:rsidRPr="00AC74D2">
        <w:rPr>
          <w:rFonts w:ascii="仿宋_GB2312" w:eastAsia="仿宋_GB2312" w:cstheme="minorBidi"/>
          <w:kern w:val="2"/>
          <w:sz w:val="32"/>
          <w:szCs w:val="32"/>
        </w:rPr>
        <w:t>4</w:t>
      </w:r>
      <w:r w:rsidRPr="00AC74D2">
        <w:rPr>
          <w:rFonts w:ascii="仿宋_GB2312" w:eastAsia="仿宋_GB2312" w:cstheme="minorBidi" w:hint="eastAsia"/>
          <w:kern w:val="2"/>
          <w:sz w:val="32"/>
          <w:szCs w:val="32"/>
        </w:rPr>
        <w:t>年3月26日</w:t>
      </w: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AC74D2" w:rsidRDefault="00AC74D2" w:rsidP="00AC74D2">
      <w:pPr>
        <w:widowControl/>
        <w:tabs>
          <w:tab w:val="right" w:pos="8848"/>
        </w:tabs>
        <w:ind w:rightChars="-150" w:right="-315"/>
        <w:jc w:val="center"/>
        <w:rPr>
          <w:rFonts w:ascii="方正小标宋简体" w:eastAsia="方正小标宋简体" w:hAnsi="方正小标宋简体" w:cs="方正小标宋简体"/>
          <w:spacing w:val="-20"/>
          <w:w w:val="90"/>
          <w:kern w:val="0"/>
          <w:sz w:val="44"/>
          <w:szCs w:val="44"/>
        </w:rPr>
      </w:pPr>
    </w:p>
    <w:p w:rsidR="007C5944" w:rsidRDefault="007C5944" w:rsidP="007C5944">
      <w:pPr>
        <w:widowControl/>
        <w:tabs>
          <w:tab w:val="right" w:pos="8848"/>
        </w:tabs>
        <w:spacing w:line="600" w:lineRule="exact"/>
        <w:ind w:rightChars="-150" w:right="-315"/>
        <w:rPr>
          <w:rFonts w:ascii="方正小标宋简体" w:eastAsia="方正小标宋简体" w:hAnsi="方正小标宋简体" w:cs="方正小标宋简体"/>
          <w:spacing w:val="-20"/>
          <w:w w:val="90"/>
          <w:kern w:val="0"/>
          <w:sz w:val="44"/>
          <w:szCs w:val="44"/>
        </w:rPr>
      </w:pPr>
    </w:p>
    <w:p w:rsidR="007C5944" w:rsidRDefault="007C5944" w:rsidP="007C5944">
      <w:pPr>
        <w:widowControl/>
        <w:tabs>
          <w:tab w:val="right" w:pos="8848"/>
        </w:tabs>
        <w:spacing w:line="600" w:lineRule="exact"/>
        <w:ind w:rightChars="-150" w:right="-315"/>
        <w:rPr>
          <w:rFonts w:ascii="方正小标宋简体" w:eastAsia="方正小标宋简体" w:hAnsi="方正小标宋简体" w:cs="方正小标宋简体"/>
          <w:spacing w:val="-20"/>
          <w:w w:val="90"/>
          <w:kern w:val="0"/>
          <w:sz w:val="44"/>
          <w:szCs w:val="44"/>
        </w:rPr>
      </w:pPr>
    </w:p>
    <w:p w:rsidR="007C5944" w:rsidRDefault="007C5944" w:rsidP="007C5944">
      <w:pPr>
        <w:widowControl/>
        <w:tabs>
          <w:tab w:val="right" w:pos="8848"/>
        </w:tabs>
        <w:spacing w:line="600" w:lineRule="exact"/>
        <w:ind w:rightChars="-150" w:right="-315"/>
        <w:rPr>
          <w:rFonts w:ascii="方正小标宋简体" w:eastAsia="方正小标宋简体" w:hAnsi="方正小标宋简体" w:cs="方正小标宋简体"/>
          <w:spacing w:val="-20"/>
          <w:w w:val="90"/>
          <w:kern w:val="0"/>
          <w:sz w:val="44"/>
          <w:szCs w:val="44"/>
        </w:rPr>
      </w:pPr>
    </w:p>
    <w:p w:rsidR="00AC74D2" w:rsidRDefault="00AC74D2" w:rsidP="007C5944">
      <w:pPr>
        <w:widowControl/>
        <w:tabs>
          <w:tab w:val="right" w:pos="8848"/>
        </w:tabs>
        <w:spacing w:line="600" w:lineRule="exact"/>
        <w:ind w:rightChars="-150" w:right="-315"/>
        <w:jc w:val="center"/>
        <w:rPr>
          <w:rFonts w:ascii="方正小标宋简体" w:eastAsia="方正小标宋简体" w:hAnsi="方正小标宋简体" w:cs="方正小标宋简体"/>
          <w:kern w:val="0"/>
          <w:sz w:val="44"/>
          <w:szCs w:val="44"/>
        </w:rPr>
      </w:pPr>
      <w:r w:rsidRPr="00AC74D2">
        <w:rPr>
          <w:rFonts w:ascii="方正小标宋简体" w:eastAsia="方正小标宋简体" w:hAnsi="方正小标宋简体" w:cs="方正小标宋简体" w:hint="eastAsia"/>
          <w:kern w:val="0"/>
          <w:sz w:val="44"/>
          <w:szCs w:val="44"/>
        </w:rPr>
        <w:lastRenderedPageBreak/>
        <w:t>舟山市医疗器械经营企业分级监管管理规定</w:t>
      </w:r>
    </w:p>
    <w:p w:rsidR="00AC74D2" w:rsidRPr="00AC74D2" w:rsidRDefault="00AC74D2" w:rsidP="00AC74D2">
      <w:pPr>
        <w:widowControl/>
        <w:tabs>
          <w:tab w:val="right" w:pos="8848"/>
        </w:tabs>
        <w:spacing w:line="600" w:lineRule="exact"/>
        <w:ind w:rightChars="-150" w:right="-315"/>
        <w:jc w:val="center"/>
        <w:rPr>
          <w:rFonts w:ascii="宋体" w:eastAsia="宋体" w:hAnsi="宋体" w:cs="宋体"/>
          <w:b/>
          <w:kern w:val="0"/>
          <w:sz w:val="36"/>
          <w:szCs w:val="36"/>
        </w:rPr>
      </w:pPr>
      <w:r w:rsidRPr="00AC74D2">
        <w:rPr>
          <w:rFonts w:ascii="方正小标宋简体" w:eastAsia="方正小标宋简体" w:hAnsi="方正小标宋简体" w:cs="方正小标宋简体" w:hint="eastAsia"/>
          <w:kern w:val="0"/>
          <w:sz w:val="44"/>
          <w:szCs w:val="44"/>
        </w:rPr>
        <w:t>（试行）</w:t>
      </w:r>
    </w:p>
    <w:p w:rsidR="00AC74D2" w:rsidRDefault="00AC74D2" w:rsidP="00AC74D2">
      <w:pPr>
        <w:rPr>
          <w:rFonts w:ascii="仿宋_GB2312" w:eastAsia="仿宋_GB2312" w:hAnsi="仿宋_GB2312" w:cs="仿宋_GB2312"/>
          <w:sz w:val="32"/>
          <w:szCs w:val="32"/>
        </w:rPr>
      </w:pPr>
    </w:p>
    <w:p w:rsidR="00AC74D2" w:rsidRDefault="00AC74D2" w:rsidP="00AC74D2">
      <w:pPr>
        <w:pStyle w:val="a9"/>
        <w:widowControl w:val="0"/>
        <w:shd w:val="clear" w:color="auto" w:fill="FFFFFF"/>
        <w:spacing w:before="0" w:beforeAutospacing="0" w:after="0" w:afterAutospacing="0" w:line="560" w:lineRule="exact"/>
        <w:ind w:firstLine="60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加强医疗器械经营企业分级监管，建立完善医疗器械经营企业质量安全信用评价体系，促进医疗器械经营规范有序和健康发展，保障人民群众用械安全，根据《医疗器械监督管理条例》《医疗器械经营监督管理办法》《</w:t>
      </w:r>
      <w:r>
        <w:rPr>
          <w:rFonts w:ascii="仿宋_GB2312" w:eastAsia="仿宋_GB2312" w:hAnsi="仿宋_GB2312" w:cs="仿宋_GB2312"/>
          <w:sz w:val="32"/>
          <w:szCs w:val="32"/>
        </w:rPr>
        <w:t>国家药监局综合司关于加强医疗器械生产经营分级监管工作的指导意见</w:t>
      </w:r>
      <w:r>
        <w:rPr>
          <w:rFonts w:ascii="仿宋_GB2312" w:eastAsia="仿宋_GB2312" w:hAnsi="仿宋_GB2312" w:cs="仿宋_GB2312" w:hint="eastAsia"/>
          <w:sz w:val="32"/>
          <w:szCs w:val="32"/>
        </w:rPr>
        <w:t>》等规定，按照“风险分级、科学监管，全面覆盖、动态调整，落实责任、提升效能”的原则，制定本规定。</w:t>
      </w:r>
    </w:p>
    <w:p w:rsidR="00AC74D2" w:rsidRDefault="00AC74D2" w:rsidP="00AC74D2">
      <w:pPr>
        <w:pStyle w:val="a9"/>
        <w:widowControl w:val="0"/>
        <w:shd w:val="clear" w:color="auto" w:fill="FFFFFF"/>
        <w:spacing w:before="0" w:beforeAutospacing="0" w:after="0" w:afterAutospacing="0" w:line="560" w:lineRule="exact"/>
        <w:ind w:firstLine="60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医疗器械分级监管应当与信用监管、双随机监管、许可监管、风险监管等有机结合，提高监管靶向性、科学性和公平性。</w:t>
      </w:r>
    </w:p>
    <w:p w:rsidR="00AC74D2" w:rsidRDefault="00AC74D2" w:rsidP="00AC74D2">
      <w:pPr>
        <w:pStyle w:val="a9"/>
        <w:widowControl w:val="0"/>
        <w:shd w:val="clear" w:color="auto" w:fill="FFFFFF"/>
        <w:spacing w:before="0" w:beforeAutospacing="0" w:after="0" w:afterAutospacing="0" w:line="560" w:lineRule="exact"/>
        <w:ind w:firstLine="6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市市场监督管理局（以下简称“市局”）负责制定本行政区域医疗器械经营重点监管品种目录，指导并组织实施医疗器械经营分级监管工作；各县（区、功能区）市场监督管理局（分局）（以下简称“县分局”）负责本行政区域内医疗器械经营企业监管级别确定并实施监管等具体工作。对于跨县（区、功能区）增设库房的医疗器械经营企业，由经营企业所在地县分局负责确定其监管级别并实施监管。</w:t>
      </w:r>
    </w:p>
    <w:p w:rsidR="00AC74D2" w:rsidRDefault="00AC74D2" w:rsidP="00AC74D2">
      <w:pPr>
        <w:pStyle w:val="a9"/>
        <w:widowControl w:val="0"/>
        <w:shd w:val="clear" w:color="auto" w:fill="FFFFFF"/>
        <w:spacing w:before="0" w:beforeAutospacing="0" w:after="0" w:afterAutospacing="0" w:line="560" w:lineRule="exact"/>
        <w:ind w:firstLine="60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市局在国家药品监督管理局制定的医疗器械经营重点监管品种目录基础上，结合辖区医疗器械监督检查、监督抽验、</w:t>
      </w:r>
      <w:r>
        <w:rPr>
          <w:rFonts w:ascii="仿宋_GB2312" w:eastAsia="仿宋_GB2312" w:hAnsi="仿宋_GB2312" w:cs="仿宋_GB2312" w:hint="eastAsia"/>
          <w:sz w:val="32"/>
          <w:szCs w:val="32"/>
        </w:rPr>
        <w:lastRenderedPageBreak/>
        <w:t>稽查执法、不良事件监测、产品召回、质量投诉、风险会商情况等因素，确定本行政区域医疗器械经营重点监管品种目录并进行动态调整。</w:t>
      </w:r>
    </w:p>
    <w:p w:rsidR="00AC74D2" w:rsidRDefault="00AC74D2" w:rsidP="00AC74D2">
      <w:pPr>
        <w:pStyle w:val="a9"/>
        <w:widowControl w:val="0"/>
        <w:shd w:val="clear" w:color="auto" w:fill="FFFFFF"/>
        <w:spacing w:before="0" w:beforeAutospacing="0" w:after="0" w:afterAutospacing="0" w:line="560" w:lineRule="exact"/>
        <w:ind w:firstLine="645"/>
        <w:jc w:val="both"/>
        <w:rPr>
          <w:color w:val="000000"/>
          <w:sz w:val="22"/>
          <w:szCs w:val="22"/>
          <w:lang w:val="en"/>
        </w:rPr>
      </w:pPr>
      <w:r>
        <w:rPr>
          <w:rFonts w:ascii="仿宋_GB2312" w:eastAsia="仿宋_GB2312" w:cs="仿宋_GB2312" w:hint="eastAsia"/>
          <w:b/>
          <w:bCs/>
          <w:color w:val="000000"/>
          <w:sz w:val="31"/>
          <w:szCs w:val="31"/>
          <w:lang w:bidi="ar"/>
        </w:rPr>
        <w:t>第四条</w:t>
      </w:r>
      <w:r>
        <w:rPr>
          <w:rFonts w:ascii="仿宋_GB2312" w:eastAsia="仿宋_GB2312" w:cs="仿宋_GB2312" w:hint="eastAsia"/>
          <w:color w:val="000000"/>
          <w:sz w:val="31"/>
          <w:szCs w:val="31"/>
          <w:lang w:bidi="ar"/>
        </w:rPr>
        <w:t xml:space="preserve"> </w:t>
      </w:r>
      <w:r>
        <w:rPr>
          <w:rFonts w:ascii="仿宋_GB2312" w:eastAsia="仿宋_GB2312" w:cs="仿宋_GB2312"/>
          <w:color w:val="000000"/>
          <w:sz w:val="31"/>
          <w:szCs w:val="31"/>
          <w:shd w:val="clear" w:color="auto" w:fill="FFFFFF"/>
        </w:rPr>
        <w:t>监管级别划分按照以下原则进行</w:t>
      </w:r>
      <w:r>
        <w:rPr>
          <w:rFonts w:ascii="仿宋_GB2312" w:eastAsia="仿宋_GB2312" w:cs="仿宋_GB2312"/>
          <w:color w:val="000000"/>
          <w:sz w:val="31"/>
          <w:szCs w:val="31"/>
          <w:shd w:val="clear" w:color="auto" w:fill="FFFFFF"/>
          <w:lang w:val="en"/>
        </w:rPr>
        <w:t>:</w:t>
      </w:r>
    </w:p>
    <w:p w:rsidR="00AC74D2" w:rsidRDefault="00AC74D2" w:rsidP="00AC74D2">
      <w:pPr>
        <w:pStyle w:val="a9"/>
        <w:widowControl w:val="0"/>
        <w:shd w:val="clear" w:color="auto" w:fill="FFFFFF"/>
        <w:spacing w:before="0" w:beforeAutospacing="0" w:after="0" w:afterAutospacing="0" w:line="560" w:lineRule="exact"/>
        <w:ind w:firstLine="645"/>
        <w:jc w:val="both"/>
        <w:rPr>
          <w:color w:val="000000"/>
          <w:sz w:val="22"/>
          <w:szCs w:val="22"/>
        </w:rPr>
      </w:pPr>
      <w:r>
        <w:rPr>
          <w:rFonts w:ascii="仿宋_GB2312" w:eastAsia="仿宋_GB2312" w:cs="仿宋_GB2312" w:hint="eastAsia"/>
          <w:color w:val="000000"/>
          <w:sz w:val="31"/>
          <w:szCs w:val="31"/>
          <w:shd w:val="clear" w:color="auto" w:fill="FFFFFF"/>
        </w:rPr>
        <w:t>对风险程度高的企业实施四级监管，主要包括</w:t>
      </w:r>
      <w:r>
        <w:rPr>
          <w:rFonts w:ascii="sans-serif" w:hAnsi="sans-serif" w:cs="sans-serif"/>
          <w:color w:val="000000"/>
          <w:sz w:val="31"/>
          <w:szCs w:val="31"/>
          <w:shd w:val="clear" w:color="auto" w:fill="FFFFFF"/>
        </w:rPr>
        <w:t>“</w:t>
      </w:r>
      <w:r>
        <w:rPr>
          <w:rFonts w:ascii="仿宋_GB2312" w:eastAsia="仿宋_GB2312" w:cs="仿宋_GB2312" w:hint="eastAsia"/>
          <w:color w:val="000000"/>
          <w:sz w:val="31"/>
          <w:szCs w:val="31"/>
          <w:shd w:val="clear" w:color="auto" w:fill="FFFFFF"/>
        </w:rPr>
        <w:t>为其他医疗器械注册人、备案人和生产经营企业专门提供贮存、运输服务的</w:t>
      </w:r>
      <w:r>
        <w:rPr>
          <w:rFonts w:ascii="sans-serif" w:hAnsi="sans-serif" w:cs="sans-serif"/>
          <w:color w:val="000000"/>
          <w:sz w:val="31"/>
          <w:szCs w:val="31"/>
          <w:shd w:val="clear" w:color="auto" w:fill="FFFFFF"/>
        </w:rPr>
        <w:t>”</w:t>
      </w:r>
      <w:r>
        <w:rPr>
          <w:rFonts w:ascii="仿宋_GB2312" w:eastAsia="仿宋_GB2312" w:cs="仿宋_GB2312" w:hint="eastAsia"/>
          <w:color w:val="000000"/>
          <w:sz w:val="31"/>
          <w:szCs w:val="31"/>
          <w:shd w:val="clear" w:color="auto" w:fill="FFFFFF"/>
        </w:rPr>
        <w:t>经营企业和风险会商确定的重点检查企业；</w:t>
      </w:r>
    </w:p>
    <w:p w:rsidR="00AC74D2" w:rsidRDefault="00AC74D2" w:rsidP="00AC74D2">
      <w:pPr>
        <w:pStyle w:val="a9"/>
        <w:widowControl w:val="0"/>
        <w:shd w:val="clear" w:color="auto" w:fill="FFFFFF"/>
        <w:spacing w:before="0" w:beforeAutospacing="0" w:after="0" w:afterAutospacing="0" w:line="560" w:lineRule="exact"/>
        <w:ind w:firstLine="645"/>
        <w:jc w:val="both"/>
        <w:rPr>
          <w:color w:val="000000"/>
          <w:sz w:val="22"/>
          <w:szCs w:val="22"/>
        </w:rPr>
      </w:pPr>
      <w:r>
        <w:rPr>
          <w:rFonts w:ascii="仿宋_GB2312" w:eastAsia="仿宋_GB2312" w:cs="仿宋_GB2312" w:hint="eastAsia"/>
          <w:color w:val="000000"/>
          <w:sz w:val="31"/>
          <w:szCs w:val="31"/>
          <w:shd w:val="clear" w:color="auto" w:fill="FFFFFF"/>
        </w:rPr>
        <w:t>对风险程度较高的企业实施三级监管，主要包括本行政区域医疗器械经营重点监管品种目录产品涉及的批发企业，上年度新开办、存在行政处罚以及存在不良监管信用记录（信用等级为C及以下）的经营企业；</w:t>
      </w:r>
    </w:p>
    <w:p w:rsidR="00AC74D2" w:rsidRDefault="00AC74D2" w:rsidP="00AC74D2">
      <w:pPr>
        <w:pStyle w:val="a9"/>
        <w:widowControl w:val="0"/>
        <w:shd w:val="clear" w:color="auto" w:fill="FFFFFF"/>
        <w:spacing w:before="0" w:beforeAutospacing="0" w:after="0" w:afterAutospacing="0" w:line="560" w:lineRule="exact"/>
        <w:ind w:firstLine="645"/>
        <w:jc w:val="both"/>
        <w:rPr>
          <w:color w:val="000000"/>
          <w:sz w:val="22"/>
          <w:szCs w:val="22"/>
        </w:rPr>
      </w:pPr>
      <w:r>
        <w:rPr>
          <w:rFonts w:ascii="仿宋_GB2312" w:eastAsia="仿宋_GB2312" w:cs="仿宋_GB2312" w:hint="eastAsia"/>
          <w:color w:val="000000"/>
          <w:sz w:val="31"/>
          <w:szCs w:val="31"/>
          <w:shd w:val="clear" w:color="auto" w:fill="FFFFFF"/>
        </w:rPr>
        <w:t>对风险程度一般的企业实施二级监管，主要包括除三级、四级监管以外的经营第二、三类医疗器械的批发企业，本行政区域医疗器械经营重点监管品种目录产品涉及的零售企业；</w:t>
      </w:r>
    </w:p>
    <w:p w:rsidR="00AC74D2" w:rsidRDefault="00AC74D2" w:rsidP="00AC74D2">
      <w:pPr>
        <w:pStyle w:val="a9"/>
        <w:widowControl w:val="0"/>
        <w:shd w:val="clear" w:color="auto" w:fill="FFFFFF"/>
        <w:spacing w:before="0" w:beforeAutospacing="0" w:after="0" w:afterAutospacing="0" w:line="560" w:lineRule="exact"/>
        <w:ind w:firstLine="645"/>
        <w:jc w:val="both"/>
        <w:rPr>
          <w:rFonts w:ascii="仿宋_GB2312" w:eastAsia="仿宋_GB2312" w:cs="仿宋_GB2312"/>
          <w:color w:val="000000"/>
          <w:sz w:val="31"/>
          <w:szCs w:val="31"/>
          <w:shd w:val="clear" w:color="auto" w:fill="FFFFFF"/>
        </w:rPr>
      </w:pPr>
      <w:r>
        <w:rPr>
          <w:rFonts w:ascii="仿宋_GB2312" w:eastAsia="仿宋_GB2312" w:cs="仿宋_GB2312" w:hint="eastAsia"/>
          <w:color w:val="000000"/>
          <w:sz w:val="31"/>
          <w:szCs w:val="31"/>
          <w:shd w:val="clear" w:color="auto" w:fill="FFFFFF"/>
        </w:rPr>
        <w:t>对风险程度较低的企业实施一级监管，主要包括除二、三、四级监管以外的其他医疗器械经营企业。</w:t>
      </w:r>
    </w:p>
    <w:p w:rsidR="00AC74D2" w:rsidRDefault="00AC74D2" w:rsidP="00AC74D2">
      <w:pPr>
        <w:pStyle w:val="a9"/>
        <w:widowControl w:val="0"/>
        <w:shd w:val="clear" w:color="auto" w:fill="FFFFFF"/>
        <w:spacing w:before="0" w:beforeAutospacing="0" w:after="0" w:afterAutospacing="0" w:line="560" w:lineRule="exact"/>
        <w:ind w:firstLine="645"/>
        <w:jc w:val="both"/>
        <w:rPr>
          <w:rFonts w:ascii="仿宋_GB2312" w:eastAsia="仿宋_GB2312" w:cs="仿宋_GB2312"/>
          <w:color w:val="000000"/>
          <w:sz w:val="31"/>
          <w:szCs w:val="31"/>
          <w:shd w:val="clear" w:color="auto" w:fill="FFFFFF"/>
        </w:rPr>
      </w:pPr>
      <w:r>
        <w:rPr>
          <w:rFonts w:ascii="仿宋_GB2312" w:eastAsia="仿宋_GB2312" w:cs="仿宋_GB2312" w:hint="eastAsia"/>
          <w:color w:val="000000"/>
          <w:sz w:val="31"/>
          <w:szCs w:val="31"/>
          <w:shd w:val="clear" w:color="auto" w:fill="FFFFFF"/>
        </w:rPr>
        <w:t>同一主体涉及多个监管级别的，按最高级别对其进行监管。</w:t>
      </w:r>
    </w:p>
    <w:p w:rsidR="00AC74D2" w:rsidRDefault="00AC74D2" w:rsidP="00AC74D2">
      <w:pPr>
        <w:pStyle w:val="a9"/>
        <w:widowControl w:val="0"/>
        <w:shd w:val="clear" w:color="auto" w:fill="FFFFFF"/>
        <w:spacing w:before="0" w:beforeAutospacing="0" w:after="0" w:afterAutospacing="0" w:line="560" w:lineRule="exact"/>
        <w:ind w:firstLineChars="200" w:firstLine="622"/>
        <w:jc w:val="both"/>
        <w:rPr>
          <w:rFonts w:ascii="仿宋_GB2312" w:eastAsia="仿宋_GB2312" w:cs="仿宋_GB2312"/>
          <w:color w:val="000000"/>
          <w:sz w:val="31"/>
          <w:szCs w:val="31"/>
          <w:shd w:val="clear" w:color="auto" w:fill="FFFFFF"/>
        </w:rPr>
      </w:pPr>
      <w:r>
        <w:rPr>
          <w:rFonts w:ascii="仿宋_GB2312" w:eastAsia="仿宋_GB2312" w:cs="仿宋_GB2312" w:hint="eastAsia"/>
          <w:b/>
          <w:bCs/>
          <w:color w:val="000000"/>
          <w:sz w:val="31"/>
          <w:szCs w:val="31"/>
          <w:lang w:bidi="ar"/>
        </w:rPr>
        <w:t xml:space="preserve">第五条 </w:t>
      </w:r>
      <w:r>
        <w:rPr>
          <w:rFonts w:ascii="仿宋_GB2312" w:eastAsia="仿宋_GB2312" w:cs="仿宋_GB2312" w:hint="eastAsia"/>
          <w:color w:val="000000"/>
          <w:sz w:val="31"/>
          <w:szCs w:val="31"/>
          <w:shd w:val="clear" w:color="auto" w:fill="FFFFFF"/>
        </w:rPr>
        <w:t>实施四级监管的企业，市局每年组织全项目检查不少于一次；实施三级监管的企业，各县分局每年组织检查不少于一次，其中每两年全项目检查不少于一次；实施二级监管的企业，各县分局每两年组织检查不少于一次，对角膜接触镜类和防护类产品零售企业可以根据监管需要确定检查频次，原则上每年随机抽取不少于</w:t>
      </w:r>
      <w:r>
        <w:rPr>
          <w:rFonts w:ascii="仿宋_GB2312" w:eastAsia="仿宋_GB2312" w:cs="仿宋_GB2312" w:hint="eastAsia"/>
          <w:color w:val="000000"/>
          <w:sz w:val="31"/>
          <w:szCs w:val="31"/>
          <w:shd w:val="clear" w:color="auto" w:fill="FFFFFF"/>
        </w:rPr>
        <w:lastRenderedPageBreak/>
        <w:t>本行政区域30%以上的企业进行监督检查，3年内达到全覆盖；实施一级监管的企业，各县分局每年随机抽取本行政区域25%以上的企业进行监督检查，4年内达到全覆盖。各县分局</w:t>
      </w:r>
      <w:r>
        <w:rPr>
          <w:rFonts w:ascii="仿宋_GB2312" w:eastAsia="仿宋_GB2312" w:hAnsi="仿宋_GB2312" w:cs="仿宋_GB2312" w:hint="eastAsia"/>
          <w:sz w:val="32"/>
          <w:szCs w:val="32"/>
        </w:rPr>
        <w:t>要按照医疗器械经营分级监管原则，全面归集相关信息，确定企业监管级别并按要求开展监督检查。</w:t>
      </w:r>
    </w:p>
    <w:p w:rsidR="00AC74D2" w:rsidRDefault="00AC74D2" w:rsidP="00AC74D2">
      <w:pPr>
        <w:pStyle w:val="a9"/>
        <w:widowControl w:val="0"/>
        <w:shd w:val="clear" w:color="auto" w:fill="FFFFFF"/>
        <w:spacing w:before="0" w:beforeAutospacing="0" w:after="0" w:afterAutospacing="0" w:line="560" w:lineRule="exact"/>
        <w:ind w:firstLineChars="200" w:firstLine="622"/>
        <w:jc w:val="both"/>
        <w:rPr>
          <w:rFonts w:ascii="仿宋_GB2312" w:eastAsia="仿宋_GB2312" w:cs="仿宋_GB2312"/>
          <w:color w:val="000000"/>
          <w:sz w:val="31"/>
          <w:szCs w:val="31"/>
          <w:shd w:val="clear" w:color="auto" w:fill="FFFFFF"/>
        </w:rPr>
      </w:pPr>
      <w:r>
        <w:rPr>
          <w:rFonts w:ascii="仿宋_GB2312" w:eastAsia="仿宋_GB2312" w:cs="仿宋_GB2312" w:hint="eastAsia"/>
          <w:b/>
          <w:bCs/>
          <w:color w:val="000000"/>
          <w:sz w:val="31"/>
          <w:szCs w:val="31"/>
          <w:lang w:bidi="ar"/>
        </w:rPr>
        <w:t xml:space="preserve">第六条 </w:t>
      </w:r>
      <w:r>
        <w:rPr>
          <w:rFonts w:ascii="仿宋_GB2312" w:eastAsia="仿宋_GB2312" w:hAnsi="仿宋_GB2312" w:cs="仿宋_GB2312" w:hint="eastAsia"/>
          <w:sz w:val="32"/>
          <w:szCs w:val="32"/>
        </w:rPr>
        <w:t>各县分局要建立并及时更新辖区内医疗器械经营企业信用档案，信用档案中应当包括医疗器械经营企业许可备案、监督检查结果、违法行为查处、质量抽查检验、自查报告、不良行为记录和投诉举报等信息。各县分局应当每年对辖区内已取得第三类医疗器械经营许可或第二类医疗器械经营备案的企业开展信用评价。</w:t>
      </w:r>
    </w:p>
    <w:p w:rsidR="00AC74D2" w:rsidRPr="00AC74D2" w:rsidRDefault="00AC74D2" w:rsidP="00AC74D2">
      <w:pPr>
        <w:pStyle w:val="a9"/>
        <w:widowControl w:val="0"/>
        <w:shd w:val="clear" w:color="auto" w:fill="FFFFFF"/>
        <w:spacing w:before="0" w:beforeAutospacing="0" w:after="0" w:afterAutospacing="0" w:line="560" w:lineRule="exact"/>
        <w:ind w:firstLine="600"/>
        <w:jc w:val="both"/>
        <w:rPr>
          <w:rFonts w:ascii="仿宋_GB2312" w:eastAsia="仿宋_GB2312" w:cstheme="minorBidi"/>
          <w:kern w:val="2"/>
          <w:sz w:val="32"/>
          <w:szCs w:val="32"/>
        </w:rPr>
      </w:pPr>
      <w:r>
        <w:rPr>
          <w:rFonts w:ascii="仿宋_GB2312" w:eastAsia="仿宋_GB2312" w:cs="仿宋_GB2312" w:hint="eastAsia"/>
          <w:b/>
          <w:bCs/>
          <w:color w:val="000000"/>
          <w:sz w:val="31"/>
          <w:szCs w:val="31"/>
          <w:lang w:bidi="ar"/>
        </w:rPr>
        <w:t xml:space="preserve">第七条 </w:t>
      </w:r>
      <w:r>
        <w:rPr>
          <w:rFonts w:ascii="仿宋_GB2312" w:eastAsia="仿宋_GB2312" w:hAnsi="仿宋_GB2312" w:cs="仿宋_GB2312" w:hint="eastAsia"/>
          <w:sz w:val="32"/>
          <w:szCs w:val="32"/>
        </w:rPr>
        <w:t>医疗器械经营企业质量信</w:t>
      </w:r>
      <w:r w:rsidRPr="00AC74D2">
        <w:rPr>
          <w:rFonts w:ascii="仿宋_GB2312" w:eastAsia="仿宋_GB2312" w:cstheme="minorBidi" w:hint="eastAsia"/>
          <w:kern w:val="2"/>
          <w:sz w:val="32"/>
          <w:szCs w:val="32"/>
        </w:rPr>
        <w:t>用评价基础分为100分，激励分10分，包括遵纪守法（40分）、主体责任（35分）、监督管理（25分）、社会责任（10分），具体赋分权重按照医疗器械经营企业信用评价评分标准执行。企业质量信用评价采用赋分制，按照医疗器械经营企业信用评价评分标准进行动态赋分，每个指标在分数权重范围内赋分，扣分扣完为止，加分加满为止；同一事项不实施重复扣分，按最高分数扣分。企业经营质量信用分值由各指标分值累计得出。医疗器械经营企业信用评价等级分为A（90分以上，不包含90分）、B（71-90分）、C（61-70分）、D（60分及以下）四个等级。</w:t>
      </w:r>
    </w:p>
    <w:p w:rsidR="00AC74D2" w:rsidRDefault="00AC74D2" w:rsidP="00AC74D2">
      <w:pPr>
        <w:pStyle w:val="a9"/>
        <w:widowControl w:val="0"/>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医疗器械</w:t>
      </w:r>
      <w:r>
        <w:rPr>
          <w:rFonts w:ascii="仿宋_GB2312" w:eastAsia="仿宋_GB2312" w:hAnsi="仿宋_GB2312" w:cs="仿宋_GB2312" w:hint="eastAsia"/>
          <w:sz w:val="32"/>
          <w:szCs w:val="32"/>
        </w:rPr>
        <w:t>经营</w:t>
      </w:r>
      <w:r>
        <w:rPr>
          <w:rFonts w:ascii="仿宋_GB2312" w:eastAsia="仿宋_GB2312" w:hAnsi="仿宋_GB2312" w:cs="仿宋_GB2312"/>
          <w:sz w:val="32"/>
          <w:szCs w:val="32"/>
        </w:rPr>
        <w:t>企业存在</w:t>
      </w:r>
      <w:r>
        <w:rPr>
          <w:rFonts w:ascii="仿宋_GB2312" w:eastAsia="仿宋_GB2312" w:hAnsi="仿宋_GB2312" w:cs="仿宋_GB2312" w:hint="eastAsia"/>
          <w:sz w:val="32"/>
          <w:szCs w:val="32"/>
        </w:rPr>
        <w:t>因</w:t>
      </w:r>
      <w:r>
        <w:rPr>
          <w:rFonts w:ascii="仿宋_GB2312" w:eastAsia="仿宋_GB2312" w:hAnsi="仿宋_GB2312" w:cs="仿宋_GB2312"/>
          <w:sz w:val="32"/>
          <w:szCs w:val="32"/>
        </w:rPr>
        <w:t>医疗器械质量相关原因被</w:t>
      </w:r>
      <w:r>
        <w:rPr>
          <w:rFonts w:ascii="仿宋_GB2312" w:eastAsia="仿宋_GB2312" w:hAnsi="仿宋_GB2312" w:cs="仿宋_GB2312" w:hint="eastAsia"/>
          <w:sz w:val="32"/>
          <w:szCs w:val="32"/>
        </w:rPr>
        <w:t>吊销医</w:t>
      </w:r>
      <w:r>
        <w:rPr>
          <w:rFonts w:ascii="仿宋_GB2312" w:eastAsia="仿宋_GB2312" w:hAnsi="仿宋_GB2312" w:cs="仿宋_GB2312" w:hint="eastAsia"/>
          <w:sz w:val="32"/>
          <w:szCs w:val="32"/>
        </w:rPr>
        <w:lastRenderedPageBreak/>
        <w:t>疗器械经营许可证、取消第二类医疗器械经营备案，</w:t>
      </w:r>
      <w:r>
        <w:rPr>
          <w:rFonts w:ascii="仿宋_GB2312" w:eastAsia="仿宋_GB2312" w:hAnsi="仿宋_GB2312" w:cs="仿宋_GB2312"/>
          <w:sz w:val="32"/>
          <w:szCs w:val="32"/>
        </w:rPr>
        <w:t>被司法裁判存在与医疗器械质量有关的刑事犯罪行为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发生因医疗器械质量问题造成特别重大医疗器械安全突发事件、重大医疗器械安全突发事件或较大医疗器械安全突发事件的</w:t>
      </w:r>
      <w:r>
        <w:rPr>
          <w:rFonts w:ascii="仿宋_GB2312" w:eastAsia="仿宋_GB2312" w:hAnsi="仿宋_GB2312" w:cs="仿宋_GB2312" w:hint="eastAsia"/>
          <w:sz w:val="32"/>
          <w:szCs w:val="32"/>
        </w:rPr>
        <w:t>，直</w:t>
      </w:r>
      <w:r w:rsidRPr="00AC74D2">
        <w:rPr>
          <w:rFonts w:ascii="仿宋_GB2312" w:eastAsia="仿宋_GB2312" w:cstheme="minorBidi" w:hint="eastAsia"/>
          <w:kern w:val="2"/>
          <w:sz w:val="32"/>
          <w:szCs w:val="32"/>
        </w:rPr>
        <w:t>接定为D级</w:t>
      </w:r>
      <w:r>
        <w:rPr>
          <w:rFonts w:ascii="仿宋_GB2312" w:eastAsia="仿宋_GB2312" w:hAnsi="仿宋_GB2312" w:cs="仿宋_GB2312" w:hint="eastAsia"/>
          <w:sz w:val="32"/>
          <w:szCs w:val="32"/>
        </w:rPr>
        <w:t>。</w:t>
      </w:r>
    </w:p>
    <w:p w:rsidR="00AC74D2" w:rsidRDefault="00AC74D2" w:rsidP="00AC74D2">
      <w:pPr>
        <w:pStyle w:val="a9"/>
        <w:widowControl w:val="0"/>
        <w:shd w:val="clear" w:color="auto" w:fill="FFFFFF"/>
        <w:spacing w:before="0" w:beforeAutospacing="0" w:after="0" w:afterAutospacing="0" w:line="560" w:lineRule="exact"/>
        <w:ind w:firstLine="600"/>
        <w:jc w:val="both"/>
        <w:rPr>
          <w:rFonts w:ascii="仿宋_GB2312" w:eastAsia="仿宋_GB2312" w:hAnsi="仿宋_GB2312" w:cs="仿宋_GB2312"/>
          <w:sz w:val="32"/>
          <w:szCs w:val="32"/>
        </w:rPr>
      </w:pPr>
      <w:r>
        <w:rPr>
          <w:rFonts w:ascii="仿宋_GB2312" w:eastAsia="仿宋_GB2312" w:cs="仿宋_GB2312" w:hint="eastAsia"/>
          <w:b/>
          <w:bCs/>
          <w:color w:val="000000"/>
          <w:sz w:val="31"/>
          <w:szCs w:val="31"/>
          <w:lang w:bidi="ar"/>
        </w:rPr>
        <w:t xml:space="preserve">第八条 </w:t>
      </w:r>
      <w:r>
        <w:rPr>
          <w:rFonts w:ascii="仿宋_GB2312" w:eastAsia="仿宋_GB2312" w:hAnsi="仿宋_GB2312" w:cs="仿宋_GB2312" w:hint="eastAsia"/>
          <w:sz w:val="32"/>
          <w:szCs w:val="32"/>
        </w:rPr>
        <w:t>各县分局应当在每年年底归集当年度医疗器械经营企业行政审批、监督检查、飞行</w:t>
      </w:r>
      <w:r w:rsidRPr="00AC74D2">
        <w:rPr>
          <w:rFonts w:ascii="仿宋_GB2312" w:eastAsia="仿宋_GB2312" w:cstheme="minorBidi" w:hint="eastAsia"/>
          <w:kern w:val="2"/>
          <w:sz w:val="32"/>
          <w:szCs w:val="32"/>
        </w:rPr>
        <w:t>检查、监督抽样、行政处罚、整改落实、投诉举报、不良事件等信息，于每年12月15日至次年1月15日对辖区内医疗器械经营企业按照本规定要求开展当年度信用评价，并于次年1月20日前将信用评价结果汇总上报市局；医疗器械经营企业对当年度评价结果有异议的，可于次年1月20日前向各县分局提出书面意见，并附相关证明资料。市局负责对全市医疗器械经营企业信用评价结果进行汇总</w:t>
      </w:r>
      <w:r>
        <w:rPr>
          <w:rFonts w:ascii="仿宋_GB2312" w:eastAsia="仿宋_GB2312" w:hAnsi="仿宋_GB2312" w:cs="仿宋_GB2312" w:hint="eastAsia"/>
          <w:sz w:val="32"/>
          <w:szCs w:val="32"/>
        </w:rPr>
        <w:t>确认并予以通报。</w:t>
      </w:r>
    </w:p>
    <w:p w:rsidR="00AC74D2" w:rsidRDefault="00AC74D2" w:rsidP="00AC74D2">
      <w:pPr>
        <w:pStyle w:val="a9"/>
        <w:widowControl w:val="0"/>
        <w:shd w:val="clear" w:color="auto" w:fill="FFFFFF"/>
        <w:spacing w:before="0" w:beforeAutospacing="0" w:after="0" w:afterAutospacing="0" w:line="560" w:lineRule="exact"/>
        <w:ind w:firstLine="600"/>
        <w:jc w:val="both"/>
        <w:rPr>
          <w:rFonts w:ascii="仿宋_GB2312" w:eastAsia="仿宋_GB2312" w:hAnsi="仿宋_GB2312" w:cs="仿宋_GB2312"/>
          <w:sz w:val="32"/>
          <w:szCs w:val="32"/>
        </w:rPr>
      </w:pPr>
      <w:r>
        <w:rPr>
          <w:rFonts w:ascii="仿宋_GB2312" w:eastAsia="仿宋_GB2312" w:cs="仿宋_GB2312" w:hint="eastAsia"/>
          <w:b/>
          <w:bCs/>
          <w:color w:val="000000"/>
          <w:sz w:val="31"/>
          <w:szCs w:val="31"/>
          <w:lang w:bidi="ar"/>
        </w:rPr>
        <w:t xml:space="preserve">第九条 </w:t>
      </w:r>
      <w:r>
        <w:rPr>
          <w:rFonts w:ascii="仿宋_GB2312" w:eastAsia="仿宋_GB2312" w:hAnsi="仿宋_GB2312" w:cs="仿宋_GB2312" w:hint="eastAsia"/>
          <w:sz w:val="32"/>
          <w:szCs w:val="32"/>
        </w:rPr>
        <w:t>各县分局</w:t>
      </w:r>
      <w:r>
        <w:rPr>
          <w:rFonts w:ascii="仿宋_GB2312" w:eastAsia="仿宋_GB2312" w:hAnsi="仿宋_GB2312" w:cs="仿宋_GB2312"/>
          <w:sz w:val="32"/>
          <w:szCs w:val="32"/>
        </w:rPr>
        <w:t>对</w:t>
      </w:r>
      <w:r w:rsidRPr="00AC74D2">
        <w:rPr>
          <w:rFonts w:ascii="仿宋_GB2312" w:eastAsia="仿宋_GB2312" w:cstheme="minorBidi"/>
          <w:kern w:val="2"/>
          <w:sz w:val="32"/>
          <w:szCs w:val="32"/>
        </w:rPr>
        <w:t>于长期以来信用</w:t>
      </w:r>
      <w:r w:rsidRPr="00AC74D2">
        <w:rPr>
          <w:rFonts w:ascii="仿宋_GB2312" w:eastAsia="仿宋_GB2312" w:cstheme="minorBidi" w:hint="eastAsia"/>
          <w:kern w:val="2"/>
          <w:sz w:val="32"/>
          <w:szCs w:val="32"/>
        </w:rPr>
        <w:t>评价为A级</w:t>
      </w:r>
      <w:r w:rsidRPr="00AC74D2">
        <w:rPr>
          <w:rFonts w:ascii="仿宋_GB2312" w:eastAsia="仿宋_GB2312" w:cstheme="minorBidi"/>
          <w:kern w:val="2"/>
          <w:sz w:val="32"/>
          <w:szCs w:val="32"/>
        </w:rPr>
        <w:t>的企业，可以</w:t>
      </w:r>
      <w:r w:rsidRPr="00AC74D2">
        <w:rPr>
          <w:rFonts w:ascii="仿宋_GB2312" w:eastAsia="仿宋_GB2312" w:cstheme="minorBidi" w:hint="eastAsia"/>
          <w:kern w:val="2"/>
          <w:sz w:val="32"/>
          <w:szCs w:val="32"/>
        </w:rPr>
        <w:t>结合监管实际依法合理</w:t>
      </w:r>
      <w:r w:rsidRPr="00AC74D2">
        <w:rPr>
          <w:rFonts w:ascii="仿宋_GB2312" w:eastAsia="仿宋_GB2312" w:cstheme="minorBidi"/>
          <w:kern w:val="2"/>
          <w:sz w:val="32"/>
          <w:szCs w:val="32"/>
        </w:rPr>
        <w:t>下调监管级别；对存在</w:t>
      </w:r>
      <w:r w:rsidRPr="00AC74D2">
        <w:rPr>
          <w:rFonts w:ascii="仿宋_GB2312" w:eastAsia="仿宋_GB2312" w:cstheme="minorBidi" w:hint="eastAsia"/>
          <w:kern w:val="2"/>
          <w:sz w:val="32"/>
          <w:szCs w:val="32"/>
        </w:rPr>
        <w:t>被</w:t>
      </w:r>
      <w:r w:rsidRPr="00AC74D2">
        <w:rPr>
          <w:rFonts w:ascii="仿宋_GB2312" w:eastAsia="仿宋_GB2312" w:cstheme="minorBidi"/>
          <w:kern w:val="2"/>
          <w:sz w:val="32"/>
          <w:szCs w:val="32"/>
        </w:rPr>
        <w:t>行政处罚</w:t>
      </w:r>
      <w:r w:rsidRPr="00AC74D2">
        <w:rPr>
          <w:rFonts w:ascii="仿宋_GB2312" w:eastAsia="仿宋_GB2312" w:cstheme="minorBidi" w:hint="eastAsia"/>
          <w:kern w:val="2"/>
          <w:sz w:val="32"/>
          <w:szCs w:val="32"/>
        </w:rPr>
        <w:t>、信用评价等级为C级</w:t>
      </w:r>
      <w:r w:rsidRPr="00AC74D2">
        <w:rPr>
          <w:rFonts w:ascii="仿宋_GB2312" w:eastAsia="仿宋_GB2312" w:cstheme="minorBidi"/>
          <w:kern w:val="2"/>
          <w:sz w:val="32"/>
          <w:szCs w:val="32"/>
        </w:rPr>
        <w:t>的经营企业实施三级监管</w:t>
      </w:r>
      <w:r w:rsidRPr="00AC74D2">
        <w:rPr>
          <w:rFonts w:ascii="仿宋_GB2312" w:eastAsia="仿宋_GB2312" w:cstheme="minorBidi" w:hint="eastAsia"/>
          <w:kern w:val="2"/>
          <w:sz w:val="32"/>
          <w:szCs w:val="32"/>
        </w:rPr>
        <w:t>，</w:t>
      </w:r>
      <w:r w:rsidRPr="00AC74D2">
        <w:rPr>
          <w:rFonts w:ascii="仿宋_GB2312" w:eastAsia="仿宋_GB2312" w:cstheme="minorBidi"/>
          <w:kern w:val="2"/>
          <w:sz w:val="32"/>
          <w:szCs w:val="32"/>
        </w:rPr>
        <w:t>对</w:t>
      </w:r>
      <w:r w:rsidRPr="00AC74D2">
        <w:rPr>
          <w:rFonts w:ascii="仿宋_GB2312" w:eastAsia="仿宋_GB2312" w:cstheme="minorBidi" w:hint="eastAsia"/>
          <w:kern w:val="2"/>
          <w:sz w:val="32"/>
          <w:szCs w:val="32"/>
        </w:rPr>
        <w:t>信用等级多次为C级、D级的</w:t>
      </w:r>
      <w:r w:rsidRPr="00AC74D2">
        <w:rPr>
          <w:rFonts w:ascii="仿宋_GB2312" w:eastAsia="仿宋_GB2312" w:cstheme="minorBidi"/>
          <w:kern w:val="2"/>
          <w:sz w:val="32"/>
          <w:szCs w:val="32"/>
        </w:rPr>
        <w:t>企业</w:t>
      </w:r>
      <w:r w:rsidRPr="00AC74D2">
        <w:rPr>
          <w:rFonts w:ascii="仿宋_GB2312" w:eastAsia="仿宋_GB2312" w:cstheme="minorBidi" w:hint="eastAsia"/>
          <w:kern w:val="2"/>
          <w:sz w:val="32"/>
          <w:szCs w:val="32"/>
        </w:rPr>
        <w:t>经</w:t>
      </w:r>
      <w:r w:rsidRPr="00AC74D2">
        <w:rPr>
          <w:rFonts w:ascii="仿宋_GB2312" w:eastAsia="仿宋_GB2312" w:cstheme="minorBidi"/>
          <w:kern w:val="2"/>
          <w:sz w:val="32"/>
          <w:szCs w:val="32"/>
        </w:rPr>
        <w:t>风险会商</w:t>
      </w:r>
      <w:r w:rsidRPr="00AC74D2">
        <w:rPr>
          <w:rFonts w:ascii="仿宋_GB2312" w:eastAsia="仿宋_GB2312" w:cstheme="minorBidi" w:hint="eastAsia"/>
          <w:kern w:val="2"/>
          <w:sz w:val="32"/>
          <w:szCs w:val="32"/>
        </w:rPr>
        <w:t>后可实施四级监管，必要时可结合实际情况增加检查频次并</w:t>
      </w:r>
      <w:r w:rsidRPr="00AC74D2">
        <w:rPr>
          <w:rFonts w:ascii="仿宋_GB2312" w:eastAsia="仿宋_GB2312" w:cstheme="minorBidi"/>
          <w:kern w:val="2"/>
          <w:sz w:val="32"/>
          <w:szCs w:val="32"/>
        </w:rPr>
        <w:t>对企业法</w:t>
      </w:r>
      <w:r>
        <w:rPr>
          <w:rFonts w:ascii="仿宋_GB2312" w:eastAsia="仿宋_GB2312" w:hAnsi="仿宋_GB2312" w:cs="仿宋_GB2312"/>
          <w:sz w:val="32"/>
          <w:szCs w:val="32"/>
        </w:rPr>
        <w:t>定代表人、主要负责人</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进行约谈</w:t>
      </w:r>
      <w:r>
        <w:rPr>
          <w:rFonts w:ascii="仿宋_GB2312" w:eastAsia="仿宋_GB2312" w:hAnsi="仿宋_GB2312" w:cs="仿宋_GB2312" w:hint="eastAsia"/>
          <w:sz w:val="32"/>
          <w:szCs w:val="32"/>
        </w:rPr>
        <w:t>。</w:t>
      </w:r>
    </w:p>
    <w:p w:rsidR="00AC74D2" w:rsidRDefault="00AC74D2" w:rsidP="00AC74D2">
      <w:pPr>
        <w:pStyle w:val="a9"/>
        <w:widowControl w:val="0"/>
        <w:shd w:val="clear" w:color="auto" w:fill="FFFFFF"/>
        <w:spacing w:before="0" w:beforeAutospacing="0" w:after="0" w:afterAutospacing="0" w:line="560" w:lineRule="exact"/>
        <w:ind w:firstLine="600"/>
        <w:jc w:val="both"/>
        <w:rPr>
          <w:rFonts w:ascii="仿宋_GB2312" w:eastAsia="仿宋_GB2312" w:hAnsi="仿宋_GB2312" w:cs="仿宋_GB2312"/>
          <w:sz w:val="32"/>
          <w:szCs w:val="32"/>
        </w:rPr>
      </w:pPr>
      <w:r>
        <w:rPr>
          <w:rFonts w:ascii="仿宋_GB2312" w:eastAsia="仿宋_GB2312" w:cs="仿宋_GB2312" w:hint="eastAsia"/>
          <w:b/>
          <w:bCs/>
          <w:color w:val="000000"/>
          <w:sz w:val="31"/>
          <w:szCs w:val="31"/>
          <w:lang w:bidi="ar"/>
        </w:rPr>
        <w:t>第十条</w:t>
      </w:r>
      <w:r>
        <w:rPr>
          <w:rFonts w:ascii="仿宋_GB2312" w:eastAsia="仿宋_GB2312" w:hAnsi="仿宋_GB2312" w:cs="仿宋_GB2312" w:hint="eastAsia"/>
          <w:sz w:val="32"/>
          <w:szCs w:val="32"/>
        </w:rPr>
        <w:t xml:space="preserve"> 本规定自</w:t>
      </w:r>
      <w:r w:rsidR="00D86C22" w:rsidRPr="00D86C22">
        <w:rPr>
          <w:rFonts w:ascii="仿宋_GB2312" w:eastAsia="仿宋_GB2312" w:cs="仿宋_GB2312" w:hint="eastAsia"/>
          <w:sz w:val="32"/>
          <w:szCs w:val="32"/>
        </w:rPr>
        <w:t>2024年4月26日起</w:t>
      </w:r>
      <w:r w:rsidRPr="00D86C22">
        <w:rPr>
          <w:rFonts w:ascii="仿宋_GB2312" w:eastAsia="仿宋_GB2312" w:cstheme="minorBidi" w:hint="eastAsia"/>
          <w:kern w:val="2"/>
          <w:sz w:val="32"/>
          <w:szCs w:val="32"/>
        </w:rPr>
        <w:t>施</w:t>
      </w:r>
      <w:r w:rsidRPr="00D86C22">
        <w:rPr>
          <w:rFonts w:ascii="仿宋_GB2312" w:eastAsia="仿宋_GB2312" w:cs="仿宋_GB2312" w:hint="eastAsia"/>
          <w:sz w:val="32"/>
          <w:szCs w:val="32"/>
        </w:rPr>
        <w:t>行，</w:t>
      </w:r>
      <w:r w:rsidR="00D86C22" w:rsidRPr="00D86C22">
        <w:rPr>
          <w:rFonts w:ascii="仿宋_GB2312" w:eastAsia="仿宋_GB2312" w:hint="eastAsia"/>
          <w:color w:val="171A1D"/>
          <w:sz w:val="32"/>
          <w:szCs w:val="32"/>
          <w:shd w:val="clear" w:color="auto" w:fill="FFFFFF"/>
        </w:rPr>
        <w:t>原《舟山市医疗器械经营企业安全信用等级评定办法（试行）》（舟食药监械〔2010〕4号）自本文件施行之日起废止</w:t>
      </w:r>
      <w:r>
        <w:rPr>
          <w:rFonts w:ascii="仿宋_GB2312" w:eastAsia="仿宋_GB2312" w:hAnsi="仿宋_GB2312" w:cs="仿宋_GB2312" w:hint="eastAsia"/>
          <w:sz w:val="32"/>
          <w:szCs w:val="32"/>
        </w:rPr>
        <w:t>。</w:t>
      </w:r>
    </w:p>
    <w:p w:rsidR="00AC74D2" w:rsidRDefault="00AC74D2" w:rsidP="00AC74D2">
      <w:pPr>
        <w:pStyle w:val="a9"/>
        <w:shd w:val="clear" w:color="auto" w:fill="FFFFFF"/>
        <w:spacing w:before="0" w:beforeAutospacing="0" w:after="0" w:afterAutospacing="0" w:line="368" w:lineRule="atLeast"/>
        <w:ind w:firstLine="600"/>
        <w:rPr>
          <w:rFonts w:ascii="仿宋_GB2312" w:eastAsia="仿宋_GB2312"/>
          <w:sz w:val="32"/>
          <w:szCs w:val="32"/>
        </w:rPr>
      </w:pPr>
    </w:p>
    <w:p w:rsidR="00AC74D2" w:rsidRPr="00AC74D2" w:rsidRDefault="00AC74D2" w:rsidP="00AC74D2">
      <w:pPr>
        <w:pStyle w:val="a9"/>
        <w:shd w:val="clear" w:color="auto" w:fill="FFFFFF"/>
        <w:spacing w:before="0" w:beforeAutospacing="0" w:after="0" w:afterAutospacing="0" w:line="560" w:lineRule="exact"/>
        <w:ind w:firstLine="600"/>
        <w:rPr>
          <w:rFonts w:ascii="仿宋_GB2312" w:eastAsia="仿宋_GB2312" w:cstheme="minorBidi"/>
          <w:kern w:val="2"/>
          <w:sz w:val="32"/>
          <w:szCs w:val="32"/>
        </w:rPr>
      </w:pPr>
      <w:r>
        <w:rPr>
          <w:rFonts w:ascii="仿宋_GB2312" w:eastAsia="仿宋_GB2312" w:hint="eastAsia"/>
          <w:sz w:val="32"/>
          <w:szCs w:val="32"/>
        </w:rPr>
        <w:t>附件：</w:t>
      </w:r>
      <w:r w:rsidRPr="00AC74D2">
        <w:rPr>
          <w:rFonts w:ascii="仿宋_GB2312" w:eastAsia="仿宋_GB2312" w:cstheme="minorBidi" w:hint="eastAsia"/>
          <w:kern w:val="2"/>
          <w:sz w:val="32"/>
          <w:szCs w:val="32"/>
        </w:rPr>
        <w:t>1.舟山市医疗器械经营重点监管品种目录</w:t>
      </w:r>
    </w:p>
    <w:p w:rsidR="00AC74D2" w:rsidRPr="00AC74D2" w:rsidRDefault="00AC74D2" w:rsidP="00AC74D2">
      <w:pPr>
        <w:pStyle w:val="a9"/>
        <w:shd w:val="clear" w:color="auto" w:fill="FFFFFF"/>
        <w:spacing w:before="0" w:beforeAutospacing="0" w:after="0" w:afterAutospacing="0" w:line="560" w:lineRule="exact"/>
        <w:ind w:firstLineChars="485" w:firstLine="1552"/>
        <w:rPr>
          <w:rFonts w:ascii="仿宋_GB2312" w:eastAsia="仿宋_GB2312" w:cstheme="minorBidi"/>
          <w:kern w:val="2"/>
          <w:sz w:val="32"/>
          <w:szCs w:val="32"/>
        </w:rPr>
      </w:pPr>
      <w:r w:rsidRPr="00AC74D2">
        <w:rPr>
          <w:rFonts w:ascii="仿宋_GB2312" w:eastAsia="仿宋_GB2312" w:cstheme="minorBidi" w:hint="eastAsia"/>
          <w:kern w:val="2"/>
          <w:sz w:val="32"/>
          <w:szCs w:val="32"/>
        </w:rPr>
        <w:t>2.医疗器械经营企业质量信用评价评分标准</w:t>
      </w:r>
    </w:p>
    <w:p w:rsidR="00AC74D2" w:rsidRDefault="00AC74D2" w:rsidP="00AC74D2">
      <w:pPr>
        <w:pStyle w:val="a9"/>
        <w:shd w:val="clear" w:color="auto" w:fill="FFFFFF"/>
        <w:spacing w:before="0" w:beforeAutospacing="0" w:after="0" w:afterAutospacing="0" w:line="560" w:lineRule="exact"/>
        <w:ind w:firstLineChars="485" w:firstLine="1552"/>
        <w:rPr>
          <w:rFonts w:ascii="仿宋_GB2312" w:eastAsia="仿宋_GB2312" w:hAnsi="仿宋_GB2312" w:cs="仿宋_GB2312"/>
          <w:sz w:val="32"/>
          <w:szCs w:val="32"/>
        </w:rPr>
      </w:pPr>
      <w:r w:rsidRPr="00AC74D2">
        <w:rPr>
          <w:rFonts w:ascii="仿宋_GB2312" w:eastAsia="仿宋_GB2312" w:cstheme="minorBidi" w:hint="eastAsia"/>
          <w:kern w:val="2"/>
          <w:sz w:val="32"/>
          <w:szCs w:val="32"/>
        </w:rPr>
        <w:t>3.医疗器</w:t>
      </w:r>
      <w:r>
        <w:rPr>
          <w:rFonts w:ascii="仿宋_GB2312" w:eastAsia="仿宋_GB2312" w:hAnsi="仿宋_GB2312" w:cs="仿宋_GB2312" w:hint="eastAsia"/>
          <w:sz w:val="32"/>
          <w:szCs w:val="32"/>
        </w:rPr>
        <w:t>械经营企业质量信用评价结果汇总表</w:t>
      </w: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sectPr w:rsidR="00AC74D2" w:rsidSect="00223076">
          <w:footerReference w:type="even" r:id="rId8"/>
          <w:footerReference w:type="default" r:id="rId9"/>
          <w:pgSz w:w="11906" w:h="16838"/>
          <w:pgMar w:top="2155" w:right="1474" w:bottom="1985" w:left="1588" w:header="851" w:footer="992" w:gutter="0"/>
          <w:pgNumType w:fmt="numberInDash"/>
          <w:cols w:space="425"/>
          <w:docGrid w:type="lines" w:linePitch="312"/>
        </w:sectPr>
      </w:pPr>
      <w:bookmarkStart w:id="2" w:name="_GoBack"/>
      <w:bookmarkEnd w:id="2"/>
    </w:p>
    <w:p w:rsidR="00AC74D2" w:rsidRPr="00AC74D2" w:rsidRDefault="00AC74D2" w:rsidP="00AC74D2">
      <w:pPr>
        <w:pStyle w:val="Ae"/>
        <w:tabs>
          <w:tab w:val="left" w:pos="775"/>
        </w:tabs>
        <w:spacing w:line="500" w:lineRule="exact"/>
        <w:rPr>
          <w:rFonts w:ascii="黑体" w:eastAsia="黑体" w:hAnsi="黑体" w:cs="黑体"/>
          <w:color w:val="auto"/>
          <w:sz w:val="32"/>
          <w:szCs w:val="32"/>
        </w:rPr>
      </w:pPr>
      <w:r w:rsidRPr="00AC74D2">
        <w:rPr>
          <w:rFonts w:ascii="黑体" w:eastAsia="黑体" w:hAnsi="黑体" w:cs="仿宋_GB2312" w:hint="eastAsia"/>
          <w:color w:val="auto"/>
          <w:kern w:val="0"/>
          <w:sz w:val="32"/>
          <w:szCs w:val="32"/>
          <w:lang w:val="zh-TW" w:eastAsia="zh-TW" w:bidi="ar"/>
        </w:rPr>
        <w:lastRenderedPageBreak/>
        <w:t>附件</w:t>
      </w:r>
      <w:r w:rsidRPr="00AC74D2">
        <w:rPr>
          <w:rFonts w:ascii="黑体" w:eastAsia="黑体" w:hAnsi="黑体" w:cs="仿宋_GB2312" w:hint="eastAsia"/>
          <w:color w:val="auto"/>
          <w:kern w:val="0"/>
          <w:sz w:val="32"/>
          <w:szCs w:val="32"/>
          <w:lang w:bidi="ar"/>
        </w:rPr>
        <w:t>1</w:t>
      </w:r>
    </w:p>
    <w:p w:rsidR="00AC74D2" w:rsidRPr="00AC74D2" w:rsidRDefault="00AC74D2" w:rsidP="001E3A79">
      <w:pPr>
        <w:pStyle w:val="Ae"/>
        <w:tabs>
          <w:tab w:val="left" w:pos="775"/>
        </w:tabs>
        <w:spacing w:afterLines="50" w:after="159" w:line="600" w:lineRule="exact"/>
        <w:jc w:val="center"/>
        <w:rPr>
          <w:rFonts w:ascii="方正小标宋简体" w:eastAsia="方正小标宋简体" w:hAnsi="Times New Roman" w:cs="Times New Roman"/>
          <w:color w:val="auto"/>
          <w:sz w:val="44"/>
          <w:szCs w:val="44"/>
        </w:rPr>
      </w:pPr>
      <w:r w:rsidRPr="00AC74D2">
        <w:rPr>
          <w:rFonts w:ascii="方正小标宋简体" w:eastAsia="方正小标宋简体" w:hAnsi="仿宋_GB2312" w:cs="仿宋_GB2312" w:hint="eastAsia"/>
          <w:bCs/>
          <w:color w:val="auto"/>
          <w:kern w:val="0"/>
          <w:sz w:val="44"/>
          <w:szCs w:val="44"/>
          <w:lang w:val="zh-TW" w:bidi="ar"/>
        </w:rPr>
        <w:t>舟山市</w:t>
      </w:r>
      <w:r w:rsidRPr="00AC74D2">
        <w:rPr>
          <w:rFonts w:ascii="方正小标宋简体" w:eastAsia="方正小标宋简体" w:hAnsi="仿宋_GB2312" w:cs="仿宋_GB2312" w:hint="eastAsia"/>
          <w:bCs/>
          <w:color w:val="auto"/>
          <w:kern w:val="0"/>
          <w:sz w:val="44"/>
          <w:szCs w:val="44"/>
          <w:lang w:val="zh-TW" w:eastAsia="zh-TW" w:bidi="ar"/>
        </w:rPr>
        <w:t>医疗器械经营重点监管</w:t>
      </w:r>
      <w:r w:rsidRPr="00AC74D2">
        <w:rPr>
          <w:rFonts w:ascii="方正小标宋简体" w:eastAsia="方正小标宋简体" w:hAnsi="仿宋_GB2312" w:cs="仿宋_GB2312" w:hint="eastAsia"/>
          <w:bCs/>
          <w:color w:val="auto"/>
          <w:kern w:val="0"/>
          <w:sz w:val="44"/>
          <w:szCs w:val="44"/>
          <w:lang w:val="zh-TW" w:bidi="ar"/>
        </w:rPr>
        <w:t>品种</w:t>
      </w:r>
      <w:r w:rsidRPr="00AC74D2">
        <w:rPr>
          <w:rFonts w:ascii="方正小标宋简体" w:eastAsia="方正小标宋简体" w:hAnsi="仿宋_GB2312" w:cs="仿宋_GB2312" w:hint="eastAsia"/>
          <w:bCs/>
          <w:color w:val="auto"/>
          <w:kern w:val="0"/>
          <w:sz w:val="44"/>
          <w:szCs w:val="44"/>
          <w:lang w:val="zh-TW" w:eastAsia="zh-TW" w:bidi="ar"/>
        </w:rPr>
        <w:t>目录</w:t>
      </w:r>
    </w:p>
    <w:tbl>
      <w:tblPr>
        <w:tblW w:w="136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000" w:firstRow="0" w:lastRow="0" w:firstColumn="0" w:lastColumn="0" w:noHBand="0" w:noVBand="0"/>
      </w:tblPr>
      <w:tblGrid>
        <w:gridCol w:w="2689"/>
        <w:gridCol w:w="7229"/>
        <w:gridCol w:w="1984"/>
        <w:gridCol w:w="1701"/>
      </w:tblGrid>
      <w:tr w:rsidR="00AC74D2" w:rsidTr="001E3A79">
        <w:trPr>
          <w:trHeight w:val="23"/>
          <w:tblHeader/>
          <w:jc w:val="center"/>
        </w:trPr>
        <w:tc>
          <w:tcPr>
            <w:tcW w:w="26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6D009B">
            <w:pPr>
              <w:pStyle w:val="Ae"/>
              <w:widowControl/>
              <w:spacing w:line="360" w:lineRule="exact"/>
              <w:jc w:val="center"/>
              <w:rPr>
                <w:rFonts w:ascii="Times New Roman" w:eastAsia="黑体" w:hAnsi="Times New Roman" w:cs="Times New Roman"/>
                <w:color w:val="auto"/>
                <w:sz w:val="28"/>
                <w:szCs w:val="28"/>
              </w:rPr>
            </w:pPr>
            <w:r>
              <w:rPr>
                <w:rFonts w:ascii="Times New Roman" w:eastAsia="黑体" w:hAnsi="Times New Roman" w:cs="Times New Roman"/>
                <w:color w:val="auto"/>
                <w:kern w:val="0"/>
                <w:sz w:val="28"/>
                <w:szCs w:val="28"/>
                <w:lang w:val="zh-TW" w:eastAsia="zh-TW"/>
              </w:rPr>
              <w:t>类别</w:t>
            </w: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6D009B">
            <w:pPr>
              <w:pStyle w:val="Ae"/>
              <w:widowControl/>
              <w:spacing w:line="360" w:lineRule="exact"/>
              <w:jc w:val="center"/>
              <w:rPr>
                <w:rFonts w:ascii="Times New Roman" w:eastAsia="黑体" w:hAnsi="Times New Roman" w:cs="Times New Roman"/>
                <w:color w:val="auto"/>
                <w:sz w:val="28"/>
                <w:szCs w:val="28"/>
              </w:rPr>
            </w:pPr>
            <w:r>
              <w:rPr>
                <w:rFonts w:ascii="Times New Roman" w:eastAsia="黑体" w:hAnsi="Times New Roman" w:cs="Times New Roman"/>
                <w:color w:val="auto"/>
                <w:kern w:val="0"/>
                <w:sz w:val="28"/>
                <w:szCs w:val="28"/>
                <w:lang w:val="zh-TW" w:eastAsia="zh-TW"/>
              </w:rPr>
              <w:t>重点</w:t>
            </w:r>
            <w:r>
              <w:rPr>
                <w:rFonts w:ascii="Times New Roman" w:eastAsia="黑体" w:hAnsi="Times New Roman" w:cs="Times New Roman"/>
                <w:color w:val="auto"/>
                <w:sz w:val="28"/>
                <w:szCs w:val="28"/>
                <w:lang w:val="zh-TW" w:eastAsia="zh-TW"/>
              </w:rPr>
              <w:t>品种（类）目录</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6D009B">
            <w:pPr>
              <w:pStyle w:val="Ae"/>
              <w:widowControl/>
              <w:spacing w:line="360" w:lineRule="exact"/>
              <w:jc w:val="center"/>
              <w:rPr>
                <w:rFonts w:ascii="Times New Roman" w:eastAsia="黑体" w:hAnsi="Times New Roman" w:cs="Times New Roman"/>
                <w:color w:val="auto"/>
                <w:sz w:val="28"/>
                <w:szCs w:val="28"/>
              </w:rPr>
            </w:pPr>
            <w:r>
              <w:rPr>
                <w:rFonts w:ascii="Times New Roman" w:eastAsia="黑体" w:hAnsi="Times New Roman" w:cs="Times New Roman"/>
                <w:color w:val="auto"/>
                <w:kern w:val="0"/>
                <w:sz w:val="28"/>
                <w:szCs w:val="28"/>
              </w:rPr>
              <w:t>目录编码</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6D009B">
            <w:pPr>
              <w:pStyle w:val="Ae"/>
              <w:widowControl/>
              <w:spacing w:line="360" w:lineRule="exact"/>
              <w:jc w:val="center"/>
              <w:rPr>
                <w:rFonts w:ascii="Times New Roman" w:eastAsia="黑体" w:hAnsi="Times New Roman" w:cs="Times New Roman"/>
                <w:color w:val="auto"/>
                <w:sz w:val="28"/>
                <w:szCs w:val="28"/>
              </w:rPr>
            </w:pPr>
            <w:r>
              <w:rPr>
                <w:rFonts w:ascii="Times New Roman" w:eastAsia="黑体" w:hAnsi="Times New Roman" w:cs="Times New Roman"/>
                <w:color w:val="auto"/>
                <w:kern w:val="0"/>
                <w:sz w:val="28"/>
                <w:szCs w:val="28"/>
                <w:lang w:val="zh-TW" w:eastAsia="zh-TW"/>
              </w:rPr>
              <w:t>管理类别</w:t>
            </w:r>
          </w:p>
        </w:tc>
      </w:tr>
      <w:tr w:rsidR="00AC74D2" w:rsidTr="001E3A79">
        <w:trPr>
          <w:trHeight w:val="23"/>
          <w:jc w:val="center"/>
        </w:trPr>
        <w:tc>
          <w:tcPr>
            <w:tcW w:w="268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spacing w:line="300" w:lineRule="exact"/>
              <w:rPr>
                <w:rFonts w:eastAsia="仿宋_GB2312"/>
                <w:sz w:val="28"/>
                <w:szCs w:val="28"/>
              </w:rPr>
            </w:pPr>
            <w:r>
              <w:rPr>
                <w:rFonts w:eastAsia="仿宋_GB2312"/>
                <w:kern w:val="0"/>
                <w:sz w:val="28"/>
                <w:szCs w:val="28"/>
                <w:lang w:val="zh-TW" w:eastAsia="zh-TW"/>
              </w:rPr>
              <w:t>一</w:t>
            </w:r>
            <w:r>
              <w:rPr>
                <w:rFonts w:eastAsia="仿宋_GB2312"/>
                <w:kern w:val="0"/>
                <w:sz w:val="28"/>
                <w:szCs w:val="28"/>
                <w:lang w:val="zh-CN"/>
              </w:rPr>
              <w:t>、</w:t>
            </w:r>
            <w:r>
              <w:rPr>
                <w:rFonts w:eastAsia="仿宋_GB2312"/>
                <w:kern w:val="0"/>
                <w:sz w:val="28"/>
                <w:szCs w:val="28"/>
                <w:lang w:val="zh-TW" w:eastAsia="zh-TW"/>
              </w:rPr>
              <w:t>无菌类</w:t>
            </w: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神经和心血管手术器械</w:t>
            </w:r>
            <w:r>
              <w:rPr>
                <w:rFonts w:ascii="Times New Roman" w:eastAsia="仿宋_GB2312" w:hAnsi="Times New Roman" w:cs="Times New Roman"/>
                <w:color w:val="auto"/>
                <w:kern w:val="0"/>
                <w:sz w:val="28"/>
                <w:szCs w:val="28"/>
              </w:rPr>
              <w:t>-</w:t>
            </w:r>
            <w:r>
              <w:rPr>
                <w:rFonts w:ascii="Times New Roman" w:eastAsia="仿宋_GB2312" w:hAnsi="Times New Roman" w:cs="Times New Roman"/>
                <w:color w:val="auto"/>
                <w:kern w:val="0"/>
                <w:sz w:val="28"/>
                <w:szCs w:val="28"/>
                <w:lang w:val="zh-TW" w:eastAsia="zh-TW"/>
              </w:rPr>
              <w:t>心血管介入器械中的第三类产品</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03-13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麻醉穿刺包（针）</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08-02-02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血袋</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10-02-01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动静脉穿刺器</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10-02-03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输血器</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10-02-04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血液净化及腹膜透析器具中的第三类产品</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10-04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心肺转流器具</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10-06</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注射、穿刺器械中的第三类产品</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14-01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血管内输液器械</w:t>
            </w:r>
            <w:r>
              <w:rPr>
                <w:rFonts w:ascii="Times New Roman" w:eastAsia="仿宋_GB2312" w:hAnsi="Times New Roman" w:cs="Times New Roman"/>
                <w:color w:val="auto"/>
                <w:kern w:val="0"/>
                <w:sz w:val="28"/>
                <w:szCs w:val="28"/>
              </w:rPr>
              <w:t>-</w:t>
            </w:r>
            <w:r>
              <w:rPr>
                <w:rFonts w:ascii="Times New Roman" w:eastAsia="仿宋_GB2312" w:hAnsi="Times New Roman" w:cs="Times New Roman"/>
                <w:color w:val="auto"/>
                <w:kern w:val="0"/>
                <w:sz w:val="28"/>
                <w:szCs w:val="28"/>
                <w:lang w:val="zh-TW" w:eastAsia="zh-TW"/>
              </w:rPr>
              <w:t>输液泵</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14-02-01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血管内输液器械</w:t>
            </w:r>
            <w:r>
              <w:rPr>
                <w:rFonts w:ascii="Times New Roman" w:eastAsia="仿宋_GB2312" w:hAnsi="Times New Roman" w:cs="Times New Roman"/>
                <w:color w:val="auto"/>
                <w:kern w:val="0"/>
                <w:sz w:val="28"/>
                <w:szCs w:val="28"/>
              </w:rPr>
              <w:t>-</w:t>
            </w:r>
            <w:r>
              <w:rPr>
                <w:rFonts w:ascii="Times New Roman" w:eastAsia="仿宋_GB2312" w:hAnsi="Times New Roman" w:cs="Times New Roman"/>
                <w:color w:val="auto"/>
                <w:kern w:val="0"/>
                <w:sz w:val="28"/>
                <w:szCs w:val="28"/>
                <w:lang w:val="zh-TW" w:eastAsia="zh-TW"/>
              </w:rPr>
              <w:t>无源输注泵</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14-02-04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血管内输液器械</w:t>
            </w:r>
            <w:r>
              <w:rPr>
                <w:rFonts w:ascii="Times New Roman" w:eastAsia="仿宋_GB2312" w:hAnsi="Times New Roman" w:cs="Times New Roman"/>
                <w:color w:val="auto"/>
                <w:kern w:val="0"/>
                <w:sz w:val="28"/>
                <w:szCs w:val="28"/>
              </w:rPr>
              <w:t>-</w:t>
            </w:r>
            <w:r>
              <w:rPr>
                <w:rFonts w:ascii="Times New Roman" w:eastAsia="仿宋_GB2312" w:hAnsi="Times New Roman" w:cs="Times New Roman"/>
                <w:color w:val="auto"/>
                <w:kern w:val="0"/>
                <w:sz w:val="28"/>
                <w:szCs w:val="28"/>
                <w:lang w:val="zh-TW" w:eastAsia="zh-TW"/>
              </w:rPr>
              <w:t>输液器</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14-02-05</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血管内输液器械</w:t>
            </w:r>
            <w:r>
              <w:rPr>
                <w:rFonts w:ascii="Times New Roman" w:eastAsia="仿宋_GB2312" w:hAnsi="Times New Roman" w:cs="Times New Roman"/>
                <w:color w:val="auto"/>
                <w:kern w:val="0"/>
                <w:sz w:val="28"/>
                <w:szCs w:val="28"/>
              </w:rPr>
              <w:t>-</w:t>
            </w:r>
            <w:r>
              <w:rPr>
                <w:rFonts w:ascii="Times New Roman" w:eastAsia="仿宋_GB2312" w:hAnsi="Times New Roman" w:cs="Times New Roman"/>
                <w:color w:val="auto"/>
                <w:kern w:val="0"/>
                <w:sz w:val="28"/>
                <w:szCs w:val="28"/>
                <w:lang w:val="zh-TW" w:eastAsia="zh-TW"/>
              </w:rPr>
              <w:t>静脉输液针</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14-02-06</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血管内输液器械</w:t>
            </w:r>
            <w:r>
              <w:rPr>
                <w:rFonts w:ascii="Times New Roman" w:eastAsia="仿宋_GB2312" w:hAnsi="Times New Roman" w:cs="Times New Roman"/>
                <w:color w:val="auto"/>
                <w:kern w:val="0"/>
                <w:sz w:val="28"/>
                <w:szCs w:val="28"/>
              </w:rPr>
              <w:t>-</w:t>
            </w:r>
            <w:r>
              <w:rPr>
                <w:rFonts w:ascii="Times New Roman" w:eastAsia="仿宋_GB2312" w:hAnsi="Times New Roman" w:cs="Times New Roman"/>
                <w:color w:val="auto"/>
                <w:kern w:val="0"/>
                <w:sz w:val="28"/>
                <w:szCs w:val="28"/>
                <w:lang w:val="zh-TW" w:eastAsia="zh-TW"/>
              </w:rPr>
              <w:t>血管内留置针</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14-02-07</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90"/>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30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动静脉采血针</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22-11-01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30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4"/>
          <w:jc w:val="center"/>
        </w:trPr>
        <w:tc>
          <w:tcPr>
            <w:tcW w:w="268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spacing w:line="280" w:lineRule="exact"/>
              <w:rPr>
                <w:rFonts w:eastAsia="仿宋_GB2312"/>
                <w:sz w:val="28"/>
                <w:szCs w:val="28"/>
              </w:rPr>
            </w:pPr>
            <w:r>
              <w:rPr>
                <w:rFonts w:eastAsia="仿宋_GB2312"/>
                <w:kern w:val="0"/>
                <w:sz w:val="28"/>
                <w:szCs w:val="28"/>
                <w:lang w:val="zh-TW" w:eastAsia="zh-TW"/>
              </w:rPr>
              <w:lastRenderedPageBreak/>
              <w:t>二</w:t>
            </w:r>
            <w:r>
              <w:rPr>
                <w:rFonts w:eastAsia="仿宋_GB2312"/>
                <w:kern w:val="0"/>
                <w:sz w:val="28"/>
                <w:szCs w:val="28"/>
                <w:lang w:val="zh-CN"/>
              </w:rPr>
              <w:t>、</w:t>
            </w:r>
            <w:r>
              <w:rPr>
                <w:rFonts w:eastAsia="仿宋_GB2312"/>
                <w:kern w:val="0"/>
                <w:sz w:val="28"/>
                <w:szCs w:val="28"/>
                <w:lang w:val="zh-TW" w:eastAsia="zh-TW"/>
              </w:rPr>
              <w:t>植入材料和人工器官类</w:t>
            </w: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用于血管的吻合器（带钉）</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02-13-01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184"/>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可吸收缝合线</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02-13-06</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76"/>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外固定及牵引器械中的第三类产品</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04-13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lang w:val="zh-TW" w:eastAsia="zh-TW"/>
              </w:rPr>
              <w:t>Ⅲ</w:t>
            </w:r>
          </w:p>
        </w:tc>
      </w:tr>
      <w:tr w:rsidR="00AC74D2" w:rsidTr="001E3A79">
        <w:trPr>
          <w:trHeight w:val="239"/>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骨水泥定型模具（包含植入体内的组件）</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04-16-01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332"/>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植入式心脏起搏器</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12-01-01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54"/>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植入式心律转复除颤器</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12-01-02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17"/>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植入式神经刺激器</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12-02-01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167"/>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植入式位听觉设备</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12-03-01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59"/>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骨接合植入物</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13-01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24"/>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运动损伤软组织修复重建及置换植入物</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13-02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316"/>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脊柱植入物</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13-03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52"/>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关节置换植入物</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13-04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15"/>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骨科填充和修复材料</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13-05</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9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神经内</w:t>
            </w:r>
            <w:r>
              <w:rPr>
                <w:rFonts w:ascii="Times New Roman" w:eastAsia="仿宋_GB2312" w:hAnsi="Times New Roman" w:cs="Times New Roman"/>
                <w:color w:val="auto"/>
                <w:kern w:val="0"/>
                <w:sz w:val="28"/>
                <w:szCs w:val="28"/>
              </w:rPr>
              <w:t>/</w:t>
            </w:r>
            <w:r>
              <w:rPr>
                <w:rFonts w:ascii="Times New Roman" w:eastAsia="仿宋_GB2312" w:hAnsi="Times New Roman" w:cs="Times New Roman"/>
                <w:color w:val="auto"/>
                <w:kern w:val="0"/>
                <w:sz w:val="28"/>
                <w:szCs w:val="28"/>
                <w:lang w:val="zh-TW" w:eastAsia="zh-TW"/>
              </w:rPr>
              <w:t>外科植入物</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13-06</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57"/>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心血管植入物</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13-07</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36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耳鼻喉植入物</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13-08</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34"/>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整形及普通外科植入物</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13-09</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326"/>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组织工程支架材料</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13-10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62"/>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其他</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13-11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198"/>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眼科植入物</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16-07</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30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口腔植入及组织重建材料中的第三类产品</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17-08</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54"/>
          <w:jc w:val="center"/>
        </w:trPr>
        <w:tc>
          <w:tcPr>
            <w:tcW w:w="268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spacing w:line="280" w:lineRule="exact"/>
              <w:rPr>
                <w:rFonts w:eastAsia="仿宋_GB2312"/>
                <w:sz w:val="28"/>
                <w:szCs w:val="28"/>
              </w:rPr>
            </w:pPr>
            <w:r>
              <w:rPr>
                <w:rFonts w:eastAsia="仿宋_GB2312"/>
                <w:kern w:val="0"/>
                <w:sz w:val="28"/>
                <w:szCs w:val="28"/>
                <w:lang w:val="zh-TW" w:eastAsia="zh-TW"/>
              </w:rPr>
              <w:t>三</w:t>
            </w:r>
            <w:r>
              <w:rPr>
                <w:rFonts w:eastAsia="仿宋_GB2312"/>
                <w:kern w:val="0"/>
                <w:sz w:val="28"/>
                <w:szCs w:val="28"/>
                <w:lang w:val="zh-CN"/>
              </w:rPr>
              <w:t>、</w:t>
            </w:r>
            <w:r>
              <w:rPr>
                <w:rFonts w:eastAsia="仿宋_GB2312"/>
                <w:kern w:val="0"/>
                <w:sz w:val="28"/>
                <w:szCs w:val="28"/>
                <w:lang w:val="zh-TW" w:eastAsia="zh-TW"/>
              </w:rPr>
              <w:t>体外诊断试剂类</w:t>
            </w: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人传染高致病性病原微生物（第一、二类危害</w:t>
            </w:r>
            <w:r>
              <w:rPr>
                <w:rFonts w:ascii="Times New Roman" w:eastAsia="仿宋_GB2312" w:hAnsi="Times New Roman" w:cs="Times New Roman"/>
                <w:color w:val="auto"/>
                <w:kern w:val="0"/>
                <w:sz w:val="28"/>
                <w:szCs w:val="28"/>
              </w:rPr>
              <w:t>/</w:t>
            </w:r>
            <w:r>
              <w:rPr>
                <w:rFonts w:ascii="Times New Roman" w:eastAsia="仿宋_GB2312" w:hAnsi="Times New Roman" w:cs="Times New Roman"/>
                <w:color w:val="auto"/>
                <w:kern w:val="0"/>
                <w:sz w:val="28"/>
                <w:szCs w:val="28"/>
                <w:lang w:val="zh-TW" w:eastAsia="zh-TW"/>
              </w:rPr>
              <w:t>第三、四级防护）检测相关的试剂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6840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194"/>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与血型、组织配型相关的试剂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6840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158"/>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其他需要冷链储运的第三类体外诊断试剂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6840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20"/>
          <w:jc w:val="center"/>
        </w:trPr>
        <w:tc>
          <w:tcPr>
            <w:tcW w:w="26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spacing w:line="280" w:lineRule="exact"/>
              <w:rPr>
                <w:rFonts w:eastAsia="仿宋_GB2312"/>
                <w:sz w:val="28"/>
                <w:szCs w:val="28"/>
              </w:rPr>
            </w:pPr>
            <w:r>
              <w:rPr>
                <w:rFonts w:eastAsia="仿宋_GB2312"/>
                <w:kern w:val="0"/>
                <w:sz w:val="28"/>
                <w:szCs w:val="28"/>
                <w:lang w:val="zh-TW" w:eastAsia="zh-TW"/>
              </w:rPr>
              <w:t>四</w:t>
            </w:r>
            <w:r>
              <w:rPr>
                <w:rFonts w:eastAsia="仿宋_GB2312"/>
                <w:kern w:val="0"/>
                <w:sz w:val="28"/>
                <w:szCs w:val="28"/>
                <w:lang w:val="zh-CN"/>
              </w:rPr>
              <w:t>、</w:t>
            </w:r>
            <w:r>
              <w:rPr>
                <w:rFonts w:eastAsia="仿宋_GB2312"/>
                <w:kern w:val="0"/>
                <w:sz w:val="28"/>
                <w:szCs w:val="28"/>
                <w:lang w:val="zh-TW" w:eastAsia="zh-TW"/>
              </w:rPr>
              <w:t>角膜接触镜类</w:t>
            </w: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接触镜</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16-06-01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57"/>
          <w:jc w:val="center"/>
        </w:trPr>
        <w:tc>
          <w:tcPr>
            <w:tcW w:w="268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spacing w:line="280" w:lineRule="exact"/>
              <w:rPr>
                <w:rFonts w:eastAsia="仿宋_GB2312"/>
                <w:sz w:val="28"/>
                <w:szCs w:val="28"/>
              </w:rPr>
            </w:pPr>
            <w:r>
              <w:rPr>
                <w:rFonts w:eastAsia="仿宋_GB2312"/>
                <w:kern w:val="0"/>
                <w:sz w:val="28"/>
                <w:szCs w:val="28"/>
                <w:lang w:val="zh-TW" w:eastAsia="zh-TW"/>
              </w:rPr>
              <w:t>五</w:t>
            </w:r>
            <w:r>
              <w:rPr>
                <w:rFonts w:eastAsia="仿宋_GB2312"/>
                <w:kern w:val="0"/>
                <w:sz w:val="28"/>
                <w:szCs w:val="28"/>
                <w:lang w:val="zh-CN"/>
              </w:rPr>
              <w:t>、</w:t>
            </w:r>
            <w:r>
              <w:rPr>
                <w:rFonts w:eastAsia="仿宋_GB2312"/>
                <w:kern w:val="0"/>
                <w:sz w:val="28"/>
                <w:szCs w:val="28"/>
                <w:lang w:val="zh-TW" w:eastAsia="zh-TW"/>
              </w:rPr>
              <w:t>防护类</w:t>
            </w: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防护口罩</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14-14-01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Ⅱ</w:t>
            </w:r>
          </w:p>
        </w:tc>
      </w:tr>
      <w:tr w:rsidR="00AC74D2" w:rsidTr="001E3A79">
        <w:trPr>
          <w:trHeight w:val="22"/>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防护服</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14-14-02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Ⅱ</w:t>
            </w:r>
          </w:p>
        </w:tc>
      </w:tr>
      <w:tr w:rsidR="00AC74D2" w:rsidTr="001E3A79">
        <w:trPr>
          <w:trHeight w:val="20"/>
          <w:jc w:val="center"/>
        </w:trPr>
        <w:tc>
          <w:tcPr>
            <w:tcW w:w="268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spacing w:line="280" w:lineRule="exact"/>
              <w:rPr>
                <w:rFonts w:eastAsia="仿宋_GB2312"/>
                <w:sz w:val="28"/>
                <w:szCs w:val="28"/>
              </w:rPr>
            </w:pPr>
            <w:r>
              <w:rPr>
                <w:rFonts w:eastAsia="仿宋_GB2312"/>
                <w:kern w:val="0"/>
                <w:sz w:val="28"/>
                <w:szCs w:val="28"/>
                <w:lang w:val="zh-TW" w:eastAsia="zh-TW"/>
              </w:rPr>
              <w:t>六</w:t>
            </w:r>
            <w:r>
              <w:rPr>
                <w:rFonts w:eastAsia="仿宋_GB2312"/>
                <w:kern w:val="0"/>
                <w:sz w:val="28"/>
                <w:szCs w:val="28"/>
                <w:lang w:val="zh-CN"/>
              </w:rPr>
              <w:t>、</w:t>
            </w:r>
            <w:r>
              <w:rPr>
                <w:rFonts w:eastAsia="仿宋_GB2312"/>
                <w:kern w:val="0"/>
                <w:sz w:val="28"/>
                <w:szCs w:val="28"/>
                <w:lang w:val="zh-TW" w:eastAsia="zh-TW"/>
              </w:rPr>
              <w:t>仪器设备类</w:t>
            </w: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呼吸设备中的第三类产品</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08-01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310"/>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麻醉</w:t>
            </w:r>
            <w:r>
              <w:rPr>
                <w:rFonts w:ascii="Times New Roman" w:eastAsia="仿宋_GB2312" w:hAnsi="Times New Roman" w:cs="Times New Roman"/>
                <w:color w:val="auto"/>
                <w:kern w:val="0"/>
                <w:sz w:val="28"/>
                <w:szCs w:val="28"/>
                <w:lang w:val="zh-TW"/>
              </w:rPr>
              <w:t>机</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08-02-01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36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急救设备中的第三类产品</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08-03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363"/>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电位治疗设备中的第三类产品</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09-01-01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92"/>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血液净化及腹膜透析设备中的第三类产品</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10-03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r w:rsidR="00AC74D2" w:rsidTr="001E3A79">
        <w:trPr>
          <w:trHeight w:val="184"/>
          <w:jc w:val="center"/>
        </w:trPr>
        <w:tc>
          <w:tcPr>
            <w:tcW w:w="2689" w:type="dxa"/>
            <w:vMerge/>
            <w:tcBorders>
              <w:top w:val="single" w:sz="4" w:space="0" w:color="000000"/>
              <w:left w:val="single" w:sz="4" w:space="0" w:color="000000"/>
              <w:bottom w:val="single" w:sz="4" w:space="0" w:color="000000"/>
              <w:right w:val="single" w:sz="4" w:space="0" w:color="000000"/>
            </w:tcBorders>
          </w:tcPr>
          <w:p w:rsidR="00AC74D2" w:rsidRDefault="00AC74D2" w:rsidP="001E3A79">
            <w:pPr>
              <w:spacing w:line="280" w:lineRule="exact"/>
              <w:rPr>
                <w:rFonts w:eastAsia="仿宋_GB2312"/>
                <w:sz w:val="28"/>
                <w:szCs w:val="28"/>
              </w:rPr>
            </w:pPr>
          </w:p>
        </w:tc>
        <w:tc>
          <w:tcPr>
            <w:tcW w:w="7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lang w:val="zh-TW" w:eastAsia="zh-TW"/>
              </w:rPr>
              <w:t>心肺转流用泵</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Times New Roman" w:eastAsia="仿宋_GB2312" w:hAnsi="Times New Roman" w:cs="Times New Roman"/>
                <w:color w:val="auto"/>
                <w:kern w:val="0"/>
                <w:sz w:val="28"/>
                <w:szCs w:val="28"/>
              </w:rPr>
              <w:t>10-05-01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74D2" w:rsidRDefault="00AC74D2" w:rsidP="001E3A79">
            <w:pPr>
              <w:pStyle w:val="Ae"/>
              <w:widowControl/>
              <w:spacing w:line="280" w:lineRule="exact"/>
              <w:jc w:val="center"/>
              <w:rPr>
                <w:rFonts w:ascii="Times New Roman" w:eastAsia="仿宋_GB2312" w:hAnsi="Times New Roman" w:cs="Times New Roman"/>
                <w:color w:val="auto"/>
                <w:sz w:val="28"/>
                <w:szCs w:val="28"/>
              </w:rPr>
            </w:pPr>
            <w:r>
              <w:rPr>
                <w:rFonts w:ascii="宋体" w:eastAsia="宋体" w:hAnsi="宋体" w:cs="宋体" w:hint="eastAsia"/>
                <w:color w:val="auto"/>
                <w:kern w:val="0"/>
                <w:sz w:val="28"/>
                <w:szCs w:val="28"/>
              </w:rPr>
              <w:t>Ⅲ</w:t>
            </w:r>
          </w:p>
        </w:tc>
      </w:tr>
    </w:tbl>
    <w:p w:rsidR="00AC74D2" w:rsidRDefault="00AC74D2" w:rsidP="00AC74D2">
      <w:pPr>
        <w:pStyle w:val="Ae"/>
        <w:tabs>
          <w:tab w:val="left" w:pos="775"/>
        </w:tabs>
        <w:spacing w:line="660" w:lineRule="exact"/>
        <w:rPr>
          <w:rFonts w:ascii="Times New Roman" w:eastAsia="黑体" w:hAnsi="Times New Roman" w:cs="Times New Roman"/>
          <w:color w:val="auto"/>
          <w:sz w:val="32"/>
          <w:szCs w:val="32"/>
          <w:lang w:val="zh-TW" w:eastAsia="zh-TW"/>
        </w:rPr>
        <w:sectPr w:rsidR="00AC74D2">
          <w:pgSz w:w="16838" w:h="11906" w:orient="landscape"/>
          <w:pgMar w:top="1701" w:right="1440" w:bottom="1701" w:left="1440" w:header="851" w:footer="992" w:gutter="0"/>
          <w:cols w:space="720"/>
          <w:docGrid w:type="lines" w:linePitch="319"/>
        </w:sectPr>
      </w:pPr>
    </w:p>
    <w:p w:rsidR="00AC74D2" w:rsidRPr="001E3A79" w:rsidRDefault="00AC74D2" w:rsidP="00AC74D2">
      <w:pPr>
        <w:pStyle w:val="a9"/>
        <w:shd w:val="clear" w:color="auto" w:fill="FFFFFF"/>
        <w:spacing w:before="0" w:beforeAutospacing="0" w:after="0" w:afterAutospacing="0" w:line="368" w:lineRule="atLeast"/>
        <w:rPr>
          <w:rFonts w:ascii="黑体" w:eastAsia="黑体" w:hAnsi="黑体" w:cs="仿宋_GB2312"/>
          <w:sz w:val="32"/>
          <w:szCs w:val="32"/>
        </w:rPr>
      </w:pPr>
      <w:r w:rsidRPr="001E3A79">
        <w:rPr>
          <w:rFonts w:ascii="黑体" w:eastAsia="黑体" w:hAnsi="黑体" w:cs="仿宋_GB2312" w:hint="eastAsia"/>
          <w:sz w:val="32"/>
          <w:szCs w:val="32"/>
        </w:rPr>
        <w:lastRenderedPageBreak/>
        <w:t>附件2</w:t>
      </w:r>
    </w:p>
    <w:p w:rsidR="00AC74D2" w:rsidRPr="001E3A79" w:rsidRDefault="00AC74D2" w:rsidP="001E3A79">
      <w:pPr>
        <w:pStyle w:val="a9"/>
        <w:shd w:val="clear" w:color="auto" w:fill="FFFFFF"/>
        <w:spacing w:before="0" w:beforeAutospacing="0" w:after="0" w:afterAutospacing="0" w:line="368" w:lineRule="atLeast"/>
        <w:jc w:val="center"/>
        <w:rPr>
          <w:rFonts w:ascii="方正小标宋简体" w:eastAsia="方正小标宋简体" w:hAnsi="仿宋_GB2312" w:cs="仿宋_GB2312"/>
          <w:bCs/>
          <w:sz w:val="44"/>
          <w:szCs w:val="44"/>
        </w:rPr>
      </w:pPr>
      <w:r w:rsidRPr="001E3A79">
        <w:rPr>
          <w:rFonts w:ascii="方正小标宋简体" w:eastAsia="方正小标宋简体" w:hAnsi="仿宋_GB2312" w:cs="仿宋_GB2312" w:hint="eastAsia"/>
          <w:bCs/>
          <w:sz w:val="44"/>
          <w:szCs w:val="44"/>
        </w:rPr>
        <w:t>医疗器械经营企业质量信用评价评分标准</w:t>
      </w:r>
    </w:p>
    <w:tbl>
      <w:tblPr>
        <w:tblStyle w:val="ac"/>
        <w:tblW w:w="14837" w:type="dxa"/>
        <w:jc w:val="center"/>
        <w:tblLook w:val="0000" w:firstRow="0" w:lastRow="0" w:firstColumn="0" w:lastColumn="0" w:noHBand="0" w:noVBand="0"/>
      </w:tblPr>
      <w:tblGrid>
        <w:gridCol w:w="1559"/>
        <w:gridCol w:w="2403"/>
        <w:gridCol w:w="2010"/>
        <w:gridCol w:w="3615"/>
        <w:gridCol w:w="1935"/>
        <w:gridCol w:w="1142"/>
        <w:gridCol w:w="1108"/>
        <w:gridCol w:w="1065"/>
      </w:tblGrid>
      <w:tr w:rsidR="00AC74D2" w:rsidTr="00472242">
        <w:trPr>
          <w:trHeight w:val="90"/>
          <w:tblHeader/>
          <w:jc w:val="center"/>
        </w:trPr>
        <w:tc>
          <w:tcPr>
            <w:tcW w:w="11522" w:type="dxa"/>
            <w:gridSpan w:val="5"/>
            <w:vAlign w:val="center"/>
          </w:tcPr>
          <w:p w:rsidR="00AC74D2" w:rsidRPr="001E3A79" w:rsidRDefault="00AC74D2" w:rsidP="006D009B">
            <w:pPr>
              <w:pStyle w:val="a9"/>
              <w:spacing w:before="0" w:beforeAutospacing="0" w:after="0" w:afterAutospacing="0" w:line="360" w:lineRule="auto"/>
              <w:jc w:val="center"/>
              <w:rPr>
                <w:rFonts w:ascii="黑体" w:eastAsia="黑体" w:hAnsi="黑体" w:cs="仿宋_GB2312"/>
                <w:bCs/>
                <w:sz w:val="32"/>
                <w:szCs w:val="32"/>
              </w:rPr>
            </w:pPr>
            <w:r w:rsidRPr="001E3A79">
              <w:rPr>
                <w:rFonts w:ascii="黑体" w:eastAsia="黑体" w:hAnsi="黑体" w:cs="仿宋_GB2312" w:hint="eastAsia"/>
                <w:bCs/>
                <w:sz w:val="32"/>
                <w:szCs w:val="32"/>
              </w:rPr>
              <w:t>评价标准</w:t>
            </w:r>
          </w:p>
        </w:tc>
        <w:tc>
          <w:tcPr>
            <w:tcW w:w="1142" w:type="dxa"/>
            <w:vAlign w:val="center"/>
          </w:tcPr>
          <w:p w:rsidR="00AC74D2" w:rsidRPr="001E3A79" w:rsidRDefault="00AC74D2" w:rsidP="006D009B">
            <w:pPr>
              <w:pStyle w:val="a9"/>
              <w:spacing w:before="0" w:beforeAutospacing="0" w:after="0" w:afterAutospacing="0" w:line="360" w:lineRule="auto"/>
              <w:jc w:val="center"/>
              <w:rPr>
                <w:rFonts w:ascii="黑体" w:eastAsia="黑体" w:hAnsi="黑体" w:cs="仿宋_GB2312"/>
                <w:bCs/>
                <w:sz w:val="32"/>
                <w:szCs w:val="32"/>
              </w:rPr>
            </w:pPr>
            <w:r w:rsidRPr="001E3A79">
              <w:rPr>
                <w:rFonts w:ascii="黑体" w:eastAsia="黑体" w:hAnsi="黑体" w:cs="仿宋_GB2312" w:hint="eastAsia"/>
                <w:bCs/>
                <w:sz w:val="32"/>
                <w:szCs w:val="32"/>
              </w:rPr>
              <w:t>分值</w:t>
            </w:r>
          </w:p>
        </w:tc>
        <w:tc>
          <w:tcPr>
            <w:tcW w:w="1108" w:type="dxa"/>
            <w:vAlign w:val="center"/>
          </w:tcPr>
          <w:p w:rsidR="00AC74D2" w:rsidRPr="001E3A79" w:rsidRDefault="00AC74D2" w:rsidP="006D009B">
            <w:pPr>
              <w:pStyle w:val="a9"/>
              <w:spacing w:before="0" w:beforeAutospacing="0" w:after="0" w:afterAutospacing="0" w:line="360" w:lineRule="auto"/>
              <w:jc w:val="center"/>
              <w:rPr>
                <w:rFonts w:ascii="黑体" w:eastAsia="黑体" w:hAnsi="黑体" w:cs="仿宋_GB2312"/>
                <w:bCs/>
                <w:sz w:val="32"/>
                <w:szCs w:val="32"/>
              </w:rPr>
            </w:pPr>
            <w:r w:rsidRPr="001E3A79">
              <w:rPr>
                <w:rFonts w:ascii="黑体" w:eastAsia="黑体" w:hAnsi="黑体" w:cs="仿宋_GB2312" w:hint="eastAsia"/>
                <w:bCs/>
                <w:sz w:val="32"/>
                <w:szCs w:val="32"/>
              </w:rPr>
              <w:t>得分</w:t>
            </w:r>
          </w:p>
        </w:tc>
        <w:tc>
          <w:tcPr>
            <w:tcW w:w="1065" w:type="dxa"/>
            <w:vAlign w:val="center"/>
          </w:tcPr>
          <w:p w:rsidR="00AC74D2" w:rsidRPr="001E3A79" w:rsidRDefault="00AC74D2" w:rsidP="006D009B">
            <w:pPr>
              <w:pStyle w:val="a9"/>
              <w:spacing w:before="0" w:beforeAutospacing="0" w:after="0" w:afterAutospacing="0" w:line="360" w:lineRule="auto"/>
              <w:jc w:val="center"/>
              <w:rPr>
                <w:rFonts w:ascii="黑体" w:eastAsia="黑体" w:hAnsi="黑体" w:cs="仿宋_GB2312"/>
                <w:bCs/>
                <w:sz w:val="32"/>
                <w:szCs w:val="32"/>
              </w:rPr>
            </w:pPr>
            <w:r w:rsidRPr="001E3A79">
              <w:rPr>
                <w:rFonts w:ascii="黑体" w:eastAsia="黑体" w:hAnsi="黑体" w:cs="仿宋_GB2312" w:hint="eastAsia"/>
                <w:bCs/>
                <w:sz w:val="32"/>
                <w:szCs w:val="32"/>
              </w:rPr>
              <w:t>备注</w:t>
            </w:r>
          </w:p>
        </w:tc>
      </w:tr>
      <w:tr w:rsidR="00AC74D2" w:rsidTr="00472242">
        <w:trPr>
          <w:trHeight w:val="495"/>
          <w:jc w:val="center"/>
        </w:trPr>
        <w:tc>
          <w:tcPr>
            <w:tcW w:w="1559" w:type="dxa"/>
            <w:vMerge w:val="restart"/>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1E3A79">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遵纪守法（35分）</w:t>
            </w:r>
          </w:p>
        </w:tc>
        <w:tc>
          <w:tcPr>
            <w:tcW w:w="9963" w:type="dxa"/>
            <w:gridSpan w:val="4"/>
            <w:vAlign w:val="center"/>
          </w:tcPr>
          <w:p w:rsidR="00AC74D2" w:rsidRDefault="00AC74D2" w:rsidP="001E3A79">
            <w:pPr>
              <w:widowControl/>
              <w:spacing w:line="400" w:lineRule="exac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1.1未履行法定义务，被处以警告处罚的；</w:t>
            </w:r>
          </w:p>
        </w:tc>
        <w:tc>
          <w:tcPr>
            <w:tcW w:w="1142" w:type="dxa"/>
            <w:vAlign w:val="center"/>
          </w:tcPr>
          <w:p w:rsidR="00AC74D2" w:rsidRDefault="00AC74D2" w:rsidP="001E3A79">
            <w:pPr>
              <w:widowControl/>
              <w:spacing w:line="40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-10</w:t>
            </w:r>
          </w:p>
        </w:tc>
        <w:tc>
          <w:tcPr>
            <w:tcW w:w="1108" w:type="dxa"/>
            <w:vMerge w:val="restart"/>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544"/>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widowControl/>
              <w:spacing w:line="400" w:lineRule="exac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1.2未履行法定义务，被处以罚款处罚的；</w:t>
            </w:r>
          </w:p>
        </w:tc>
        <w:tc>
          <w:tcPr>
            <w:tcW w:w="1142" w:type="dxa"/>
            <w:vAlign w:val="center"/>
          </w:tcPr>
          <w:p w:rsidR="00AC74D2" w:rsidRDefault="00AC74D2" w:rsidP="001E3A79">
            <w:pPr>
              <w:widowControl/>
              <w:spacing w:line="40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-20</w:t>
            </w:r>
          </w:p>
        </w:tc>
        <w:tc>
          <w:tcPr>
            <w:tcW w:w="1108"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424"/>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widowControl/>
              <w:spacing w:line="400" w:lineRule="exac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1.3未履行法定义务，被处以罚款处罚，且有情节严重情形的或属重大案件的；</w:t>
            </w:r>
          </w:p>
        </w:tc>
        <w:tc>
          <w:tcPr>
            <w:tcW w:w="1142" w:type="dxa"/>
            <w:vAlign w:val="center"/>
          </w:tcPr>
          <w:p w:rsidR="00AC74D2" w:rsidRDefault="00AC74D2" w:rsidP="001E3A79">
            <w:pPr>
              <w:widowControl/>
              <w:spacing w:line="40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-30</w:t>
            </w:r>
          </w:p>
        </w:tc>
        <w:tc>
          <w:tcPr>
            <w:tcW w:w="1108"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544"/>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widowControl/>
              <w:spacing w:line="400" w:lineRule="exac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1.4未履行法定义务，自受到行政处罚之日起1年内受到两次及以上行政处罚的；</w:t>
            </w:r>
          </w:p>
        </w:tc>
        <w:tc>
          <w:tcPr>
            <w:tcW w:w="1142" w:type="dxa"/>
            <w:vAlign w:val="center"/>
          </w:tcPr>
          <w:p w:rsidR="00AC74D2" w:rsidRDefault="00AC74D2" w:rsidP="001E3A79">
            <w:pPr>
              <w:widowControl/>
              <w:spacing w:line="40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-35</w:t>
            </w:r>
          </w:p>
        </w:tc>
        <w:tc>
          <w:tcPr>
            <w:tcW w:w="1108"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566"/>
          <w:jc w:val="center"/>
        </w:trPr>
        <w:tc>
          <w:tcPr>
            <w:tcW w:w="1559" w:type="dxa"/>
            <w:vMerge w:val="restart"/>
            <w:vAlign w:val="center"/>
          </w:tcPr>
          <w:p w:rsidR="00AC74D2" w:rsidRDefault="001E3A79" w:rsidP="001E3A79">
            <w:pPr>
              <w:pStyle w:val="a9"/>
              <w:spacing w:before="0" w:beforeAutospacing="0" w:after="0" w:afterAutospacing="0" w:line="400" w:lineRule="exact"/>
              <w:rPr>
                <w:rFonts w:ascii="仿宋_GB2312" w:eastAsia="仿宋_GB2312" w:hAnsi="仿宋_GB2312" w:cs="仿宋_GB2312"/>
                <w:sz w:val="28"/>
                <w:szCs w:val="28"/>
              </w:rPr>
            </w:pPr>
            <w:r>
              <w:rPr>
                <w:rFonts w:ascii="仿宋_GB2312" w:eastAsia="仿宋_GB2312" w:hAnsi="仿宋_GB2312" w:cs="仿宋_GB2312"/>
                <w:sz w:val="28"/>
                <w:szCs w:val="28"/>
              </w:rPr>
              <w:t>2.</w:t>
            </w:r>
            <w:r w:rsidR="00AC74D2">
              <w:rPr>
                <w:rFonts w:ascii="仿宋_GB2312" w:eastAsia="仿宋_GB2312" w:hAnsi="仿宋_GB2312" w:cs="仿宋_GB2312" w:hint="eastAsia"/>
                <w:sz w:val="28"/>
                <w:szCs w:val="28"/>
              </w:rPr>
              <w:t>主体责任（35分）</w:t>
            </w:r>
          </w:p>
        </w:tc>
        <w:tc>
          <w:tcPr>
            <w:tcW w:w="9963" w:type="dxa"/>
            <w:gridSpan w:val="4"/>
            <w:vAlign w:val="center"/>
          </w:tcPr>
          <w:p w:rsidR="00AC74D2" w:rsidRDefault="00AC74D2" w:rsidP="001E3A79">
            <w:pPr>
              <w:pStyle w:val="a9"/>
              <w:spacing w:before="0" w:beforeAutospacing="0" w:after="0" w:afterAutospacing="0" w:line="4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2.1违反医疗器械相关法律法规规定被责令整改的；</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lang w:val="en"/>
              </w:rPr>
            </w:pPr>
            <w:r>
              <w:rPr>
                <w:rFonts w:ascii="仿宋_GB2312" w:eastAsia="仿宋_GB2312" w:hAnsi="仿宋_GB2312" w:cs="仿宋_GB2312"/>
                <w:sz w:val="28"/>
                <w:szCs w:val="28"/>
                <w:lang w:val="en"/>
              </w:rPr>
              <w:t>-</w:t>
            </w:r>
            <w:r>
              <w:rPr>
                <w:rFonts w:ascii="仿宋_GB2312" w:eastAsia="仿宋_GB2312" w:hAnsi="仿宋_GB2312" w:cs="仿宋_GB2312" w:hint="eastAsia"/>
                <w:sz w:val="28"/>
                <w:szCs w:val="28"/>
              </w:rPr>
              <w:t>5</w:t>
            </w:r>
          </w:p>
        </w:tc>
        <w:tc>
          <w:tcPr>
            <w:tcW w:w="1108" w:type="dxa"/>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560"/>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widowControl/>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2.2未按要求及时办理备案、变更、延续等或其他需要申报的事项未及时申报的；</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108" w:type="dxa"/>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979"/>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widowControl/>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2.3未按要求提交质量管理体系年度自查报告或年度质量自查报告存在漏报、瞒报行为的；第三类医疗器械经营企业停业一年以上恢复经营前未书面报告的；</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108" w:type="dxa"/>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554"/>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pStyle w:val="a9"/>
              <w:spacing w:before="0" w:beforeAutospacing="0" w:after="0" w:afterAutospacing="0" w:line="4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2.4产品不合格或存在缺陷未履行医疗器械召回义务被责令召回的；</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108" w:type="dxa"/>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846"/>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pStyle w:val="a9"/>
              <w:spacing w:before="0" w:beforeAutospacing="0" w:after="0" w:afterAutospacing="0" w:line="4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lang w:bidi="ar"/>
              </w:rPr>
              <w:t>企业瞒报、漏报医疗器械不良事件的；企业未按规定报告群发性或死亡医疗器械不良事件的；</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1108"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648"/>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2.6</w:t>
            </w:r>
            <w:r>
              <w:rPr>
                <w:rFonts w:ascii="仿宋_GB2312" w:eastAsia="仿宋_GB2312" w:hAnsi="仿宋_GB2312" w:cs="仿宋_GB2312" w:hint="eastAsia"/>
                <w:kern w:val="0"/>
                <w:sz w:val="28"/>
                <w:szCs w:val="28"/>
                <w:lang w:bidi="ar"/>
              </w:rPr>
              <w:t>存在与医疗器械质量有关的投诉被查实的或造成社会不良影响的；</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108"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833"/>
          <w:jc w:val="center"/>
        </w:trPr>
        <w:tc>
          <w:tcPr>
            <w:tcW w:w="1559" w:type="dxa"/>
            <w:vMerge w:val="restart"/>
            <w:vAlign w:val="center"/>
          </w:tcPr>
          <w:p w:rsidR="00AC74D2" w:rsidRDefault="001E3A79"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lastRenderedPageBreak/>
              <w:t>3.</w:t>
            </w:r>
            <w:r w:rsidR="00AC74D2">
              <w:rPr>
                <w:rFonts w:ascii="仿宋_GB2312" w:eastAsia="仿宋_GB2312" w:hAnsi="仿宋_GB2312" w:cs="仿宋_GB2312" w:hint="eastAsia"/>
                <w:sz w:val="28"/>
                <w:szCs w:val="28"/>
              </w:rPr>
              <w:t>监督管理（30分）</w:t>
            </w:r>
          </w:p>
        </w:tc>
        <w:tc>
          <w:tcPr>
            <w:tcW w:w="9963" w:type="dxa"/>
            <w:gridSpan w:val="4"/>
            <w:vAlign w:val="center"/>
          </w:tcPr>
          <w:p w:rsidR="00AC74D2" w:rsidRDefault="00AC74D2" w:rsidP="001E3A79">
            <w:pPr>
              <w:widowControl/>
              <w:spacing w:line="400" w:lineRule="exac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3.1拒绝、阻扰执法人员依法进行监督检查、抽检或者拒不配合执法人员进行案件调查的；</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1108"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845"/>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widowControl/>
              <w:spacing w:line="400" w:lineRule="exac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3.2经营质量管理规范现场检查发现存在关键项目不符合要求或者一般项目中不符合要求的项目数＞10%；</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1108" w:type="dxa"/>
            <w:vMerge w:val="restart"/>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876"/>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widowControl/>
              <w:spacing w:line="400" w:lineRule="exac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3.3经营质量管理规范现场检查发现关键项目全部符合要求，一般项目中不符合要求的项目数＞5%且≤10%；</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1108"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953"/>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widowControl/>
              <w:spacing w:line="400" w:lineRule="exac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3.4经营质量管理规范现场检查发现关键项目全部符合要求，一般项目中不符合要求的项目数＞2%且≤5%；</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108"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556"/>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pStyle w:val="a9"/>
              <w:spacing w:before="0" w:beforeAutospacing="0" w:after="0" w:afterAutospacing="0" w:line="4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3.5跟踪检查发现企业未在规定时间内按要求完成整改的或一年内发现相同问题的；</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108"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534"/>
          <w:jc w:val="center"/>
        </w:trPr>
        <w:tc>
          <w:tcPr>
            <w:tcW w:w="1559" w:type="dxa"/>
            <w:vMerge w:val="restart"/>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1E3A79">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社会责任（10分）</w:t>
            </w:r>
          </w:p>
        </w:tc>
        <w:tc>
          <w:tcPr>
            <w:tcW w:w="9963" w:type="dxa"/>
            <w:gridSpan w:val="4"/>
            <w:vAlign w:val="center"/>
          </w:tcPr>
          <w:p w:rsidR="00AC74D2" w:rsidRDefault="00AC74D2" w:rsidP="001E3A79">
            <w:pPr>
              <w:pStyle w:val="a9"/>
              <w:spacing w:before="0" w:beforeAutospacing="0" w:after="0" w:afterAutospacing="0" w:line="400" w:lineRule="exact"/>
              <w:jc w:val="both"/>
              <w:rPr>
                <w:rFonts w:ascii="仿宋_GB2312" w:eastAsia="仿宋_GB2312" w:hAnsi="仿宋_GB2312" w:cs="仿宋_GB2312"/>
                <w:sz w:val="28"/>
                <w:szCs w:val="28"/>
                <w:lang w:bidi="ar"/>
              </w:rPr>
            </w:pPr>
            <w:r>
              <w:rPr>
                <w:rFonts w:ascii="仿宋_GB2312" w:eastAsia="仿宋_GB2312" w:hAnsi="仿宋_GB2312" w:cs="仿宋_GB2312" w:hint="eastAsia"/>
                <w:sz w:val="28"/>
                <w:szCs w:val="28"/>
                <w:lang w:bidi="ar"/>
              </w:rPr>
              <w:t>4.1企业取得县级及以上荣誉奖励的，按照荣誉等级高低分别得1-5分；</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108"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560"/>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pStyle w:val="a9"/>
              <w:spacing w:before="0" w:beforeAutospacing="0" w:after="0" w:afterAutospacing="0" w:line="400" w:lineRule="exact"/>
              <w:jc w:val="both"/>
              <w:rPr>
                <w:rFonts w:ascii="仿宋_GB2312" w:eastAsia="仿宋_GB2312" w:hAnsi="仿宋_GB2312" w:cs="仿宋_GB2312"/>
                <w:sz w:val="28"/>
                <w:szCs w:val="28"/>
                <w:lang w:bidi="ar"/>
              </w:rPr>
            </w:pPr>
            <w:r>
              <w:rPr>
                <w:rFonts w:ascii="仿宋_GB2312" w:eastAsia="仿宋_GB2312" w:hAnsi="仿宋_GB2312" w:cs="仿宋_GB2312" w:hint="eastAsia"/>
                <w:sz w:val="28"/>
                <w:szCs w:val="28"/>
                <w:lang w:bidi="ar"/>
              </w:rPr>
              <w:t>4.2企业积极参加示范创建、民生建设等，根据创建层级及建成情况分别得1-3分；</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108"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696"/>
          <w:jc w:val="center"/>
        </w:trPr>
        <w:tc>
          <w:tcPr>
            <w:tcW w:w="1559" w:type="dxa"/>
            <w:vMerge/>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9963" w:type="dxa"/>
            <w:gridSpan w:val="4"/>
            <w:vAlign w:val="center"/>
          </w:tcPr>
          <w:p w:rsidR="00AC74D2" w:rsidRDefault="00AC74D2" w:rsidP="001E3A79">
            <w:pPr>
              <w:pStyle w:val="a9"/>
              <w:spacing w:before="0" w:beforeAutospacing="0" w:after="0" w:afterAutospacing="0" w:line="400" w:lineRule="exact"/>
              <w:jc w:val="both"/>
              <w:rPr>
                <w:rFonts w:ascii="仿宋_GB2312" w:eastAsia="仿宋_GB2312" w:hAnsi="仿宋_GB2312" w:cs="仿宋_GB2312"/>
                <w:sz w:val="28"/>
                <w:szCs w:val="28"/>
                <w:lang w:bidi="ar"/>
              </w:rPr>
            </w:pPr>
            <w:r>
              <w:rPr>
                <w:rFonts w:ascii="仿宋_GB2312" w:eastAsia="仿宋_GB2312" w:hAnsi="仿宋_GB2312" w:cs="仿宋_GB2312" w:hint="eastAsia"/>
                <w:sz w:val="28"/>
                <w:szCs w:val="28"/>
                <w:lang w:bidi="ar"/>
              </w:rPr>
              <w:t>4.3企业积极参与医疗器械相关科普宣传，一次得0.5分，最高不超过2分；</w:t>
            </w: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108"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734"/>
          <w:jc w:val="center"/>
        </w:trPr>
        <w:tc>
          <w:tcPr>
            <w:tcW w:w="1559"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企业名称</w:t>
            </w:r>
          </w:p>
        </w:tc>
        <w:tc>
          <w:tcPr>
            <w:tcW w:w="9963" w:type="dxa"/>
            <w:gridSpan w:val="4"/>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142"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总分</w:t>
            </w:r>
          </w:p>
        </w:tc>
        <w:tc>
          <w:tcPr>
            <w:tcW w:w="1108"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06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r w:rsidR="00AC74D2" w:rsidTr="00472242">
        <w:trPr>
          <w:trHeight w:val="704"/>
          <w:jc w:val="center"/>
        </w:trPr>
        <w:tc>
          <w:tcPr>
            <w:tcW w:w="1559"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2403"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2010"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联系方式</w:t>
            </w:r>
          </w:p>
        </w:tc>
        <w:tc>
          <w:tcPr>
            <w:tcW w:w="361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c>
          <w:tcPr>
            <w:tcW w:w="1935" w:type="dxa"/>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评价等级</w:t>
            </w:r>
          </w:p>
        </w:tc>
        <w:tc>
          <w:tcPr>
            <w:tcW w:w="3315" w:type="dxa"/>
            <w:gridSpan w:val="3"/>
            <w:vAlign w:val="center"/>
          </w:tcPr>
          <w:p w:rsidR="00AC74D2" w:rsidRDefault="00AC74D2" w:rsidP="001E3A79">
            <w:pPr>
              <w:pStyle w:val="a9"/>
              <w:spacing w:before="0" w:beforeAutospacing="0" w:after="0" w:afterAutospacing="0" w:line="400" w:lineRule="exact"/>
              <w:jc w:val="center"/>
              <w:rPr>
                <w:rFonts w:ascii="仿宋_GB2312" w:eastAsia="仿宋_GB2312" w:hAnsi="仿宋_GB2312" w:cs="仿宋_GB2312"/>
                <w:sz w:val="28"/>
                <w:szCs w:val="28"/>
              </w:rPr>
            </w:pPr>
          </w:p>
        </w:tc>
      </w:tr>
    </w:tbl>
    <w:p w:rsidR="00AC74D2" w:rsidRPr="001E3A79" w:rsidRDefault="00AC74D2" w:rsidP="00AC74D2">
      <w:pPr>
        <w:pStyle w:val="a9"/>
        <w:shd w:val="clear" w:color="auto" w:fill="FFFFFF"/>
        <w:spacing w:before="0" w:beforeAutospacing="0" w:after="0" w:afterAutospacing="0" w:line="368" w:lineRule="atLeast"/>
        <w:rPr>
          <w:rFonts w:ascii="黑体" w:eastAsia="黑体" w:hAnsi="黑体" w:cs="仿宋_GB2312"/>
          <w:sz w:val="32"/>
          <w:szCs w:val="32"/>
        </w:rPr>
      </w:pPr>
      <w:r w:rsidRPr="001E3A79">
        <w:rPr>
          <w:rFonts w:ascii="黑体" w:eastAsia="黑体" w:hAnsi="黑体" w:cs="仿宋_GB2312" w:hint="eastAsia"/>
          <w:sz w:val="32"/>
          <w:szCs w:val="32"/>
        </w:rPr>
        <w:lastRenderedPageBreak/>
        <w:t>附件3</w:t>
      </w:r>
    </w:p>
    <w:p w:rsidR="00AC74D2" w:rsidRPr="001E3A79" w:rsidRDefault="001E3A79" w:rsidP="00AC74D2">
      <w:pPr>
        <w:pStyle w:val="a9"/>
        <w:shd w:val="clear" w:color="auto" w:fill="FFFFFF"/>
        <w:spacing w:before="0" w:beforeAutospacing="0" w:after="0" w:afterAutospacing="0" w:line="368" w:lineRule="atLeast"/>
        <w:jc w:val="center"/>
        <w:rPr>
          <w:rFonts w:ascii="方正小标宋简体" w:eastAsia="方正小标宋简体" w:hAnsi="仿宋_GB2312" w:cs="仿宋_GB2312"/>
          <w:bCs/>
          <w:sz w:val="44"/>
          <w:szCs w:val="44"/>
        </w:rPr>
      </w:pPr>
      <w:r w:rsidRPr="001E3A79">
        <w:rPr>
          <w:rFonts w:ascii="方正小标宋简体" w:eastAsia="方正小标宋简体" w:hAnsi="仿宋_GB2312" w:cs="仿宋_GB2312"/>
          <w:bCs/>
          <w:sz w:val="44"/>
          <w:szCs w:val="44"/>
          <w:u w:val="single"/>
        </w:rPr>
        <w:t xml:space="preserve">  </w:t>
      </w:r>
      <w:r>
        <w:rPr>
          <w:rFonts w:ascii="方正小标宋简体" w:eastAsia="方正小标宋简体" w:hAnsi="仿宋_GB2312" w:cs="仿宋_GB2312"/>
          <w:bCs/>
          <w:sz w:val="44"/>
          <w:szCs w:val="44"/>
          <w:u w:val="single"/>
        </w:rPr>
        <w:t xml:space="preserve">  </w:t>
      </w:r>
      <w:r w:rsidRPr="001E3A79">
        <w:rPr>
          <w:rFonts w:ascii="方正小标宋简体" w:eastAsia="方正小标宋简体" w:hAnsi="仿宋_GB2312" w:cs="仿宋_GB2312"/>
          <w:bCs/>
          <w:sz w:val="44"/>
          <w:szCs w:val="44"/>
          <w:u w:val="single"/>
        </w:rPr>
        <w:t xml:space="preserve">  </w:t>
      </w:r>
      <w:r w:rsidR="00AC74D2" w:rsidRPr="001E3A79">
        <w:rPr>
          <w:rFonts w:ascii="方正小标宋简体" w:eastAsia="方正小标宋简体" w:hAnsi="仿宋_GB2312" w:cs="仿宋_GB2312" w:hint="eastAsia"/>
          <w:bCs/>
          <w:sz w:val="44"/>
          <w:szCs w:val="44"/>
        </w:rPr>
        <w:t>年度医疗器械经营企业质量信用评价结果汇总表</w:t>
      </w:r>
    </w:p>
    <w:p w:rsidR="00AC74D2" w:rsidRDefault="00AC74D2" w:rsidP="00AC74D2">
      <w:pPr>
        <w:pStyle w:val="a9"/>
        <w:shd w:val="clear" w:color="auto" w:fill="FFFFFF"/>
        <w:spacing w:before="0" w:beforeAutospacing="0" w:after="0" w:afterAutospacing="0" w:line="368" w:lineRule="atLeast"/>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上报单位：                                                    联系人：       </w:t>
      </w:r>
    </w:p>
    <w:tbl>
      <w:tblPr>
        <w:tblStyle w:val="ac"/>
        <w:tblW w:w="0" w:type="auto"/>
        <w:tblLook w:val="0000" w:firstRow="0" w:lastRow="0" w:firstColumn="0" w:lastColumn="0" w:noHBand="0" w:noVBand="0"/>
      </w:tblPr>
      <w:tblGrid>
        <w:gridCol w:w="785"/>
        <w:gridCol w:w="4667"/>
        <w:gridCol w:w="1503"/>
        <w:gridCol w:w="1451"/>
        <w:gridCol w:w="1516"/>
        <w:gridCol w:w="1477"/>
        <w:gridCol w:w="1289"/>
      </w:tblGrid>
      <w:tr w:rsidR="00AC74D2" w:rsidTr="006D009B">
        <w:tc>
          <w:tcPr>
            <w:tcW w:w="832"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534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企业名称</w:t>
            </w:r>
          </w:p>
        </w:tc>
        <w:tc>
          <w:tcPr>
            <w:tcW w:w="166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lang w:val="en"/>
              </w:rPr>
            </w:pPr>
            <w:r>
              <w:rPr>
                <w:rFonts w:ascii="仿宋_GB2312" w:eastAsia="仿宋_GB2312" w:hAnsi="仿宋_GB2312" w:cs="仿宋_GB2312" w:hint="eastAsia"/>
                <w:b/>
                <w:bCs/>
                <w:sz w:val="28"/>
                <w:szCs w:val="28"/>
                <w:lang w:val="en"/>
              </w:rPr>
              <w:t>经营类别</w:t>
            </w:r>
          </w:p>
        </w:tc>
        <w:tc>
          <w:tcPr>
            <w:tcW w:w="160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val="en"/>
              </w:rPr>
              <w:t>经营类型</w:t>
            </w:r>
          </w:p>
        </w:tc>
        <w:tc>
          <w:tcPr>
            <w:tcW w:w="168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监管等级</w:t>
            </w:r>
          </w:p>
        </w:tc>
        <w:tc>
          <w:tcPr>
            <w:tcW w:w="163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评价等级</w:t>
            </w:r>
          </w:p>
        </w:tc>
        <w:tc>
          <w:tcPr>
            <w:tcW w:w="1417"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备注</w:t>
            </w:r>
          </w:p>
        </w:tc>
      </w:tr>
      <w:tr w:rsidR="00AC74D2" w:rsidTr="006D009B">
        <w:tc>
          <w:tcPr>
            <w:tcW w:w="832"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534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6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0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8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3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417"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r>
      <w:tr w:rsidR="00AC74D2" w:rsidTr="006D009B">
        <w:tc>
          <w:tcPr>
            <w:tcW w:w="832"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534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6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0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8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3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417"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r>
      <w:tr w:rsidR="00AC74D2" w:rsidTr="006D009B">
        <w:tc>
          <w:tcPr>
            <w:tcW w:w="832"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534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6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0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8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3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417"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r>
      <w:tr w:rsidR="00AC74D2" w:rsidTr="006D009B">
        <w:tc>
          <w:tcPr>
            <w:tcW w:w="832"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534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6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0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8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3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417"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r>
      <w:tr w:rsidR="00AC74D2" w:rsidTr="006D009B">
        <w:tc>
          <w:tcPr>
            <w:tcW w:w="832"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534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6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0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80"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635"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c>
          <w:tcPr>
            <w:tcW w:w="1417" w:type="dxa"/>
          </w:tcPr>
          <w:p w:rsidR="00AC74D2" w:rsidRDefault="00AC74D2" w:rsidP="006D009B">
            <w:pPr>
              <w:pStyle w:val="a9"/>
              <w:spacing w:before="0" w:beforeAutospacing="0" w:after="0" w:afterAutospacing="0" w:line="368" w:lineRule="atLeast"/>
              <w:jc w:val="center"/>
              <w:rPr>
                <w:rFonts w:ascii="仿宋_GB2312" w:eastAsia="仿宋_GB2312" w:hAnsi="仿宋_GB2312" w:cs="仿宋_GB2312"/>
                <w:b/>
                <w:bCs/>
                <w:sz w:val="28"/>
                <w:szCs w:val="28"/>
              </w:rPr>
            </w:pPr>
          </w:p>
        </w:tc>
      </w:tr>
    </w:tbl>
    <w:p w:rsidR="001E3A79" w:rsidRDefault="001E3A79" w:rsidP="001E3A79">
      <w:pPr>
        <w:pStyle w:val="a9"/>
        <w:shd w:val="clear" w:color="auto" w:fill="FFFFFF"/>
        <w:spacing w:before="0" w:beforeAutospacing="0" w:after="0" w:afterAutospacing="0" w:line="368" w:lineRule="atLeast"/>
        <w:rPr>
          <w:rFonts w:ascii="仿宋_GB2312" w:eastAsia="仿宋_GB2312" w:hAnsi="仿宋_GB2312" w:cs="仿宋_GB2312"/>
          <w:szCs w:val="21"/>
        </w:rPr>
      </w:pPr>
    </w:p>
    <w:p w:rsidR="001E3A79" w:rsidRDefault="00AC74D2" w:rsidP="001E3A79">
      <w:pPr>
        <w:pStyle w:val="a9"/>
        <w:shd w:val="clear" w:color="auto" w:fill="FFFFFF"/>
        <w:spacing w:before="0" w:beforeAutospacing="0" w:after="0" w:afterAutospacing="0" w:line="368" w:lineRule="atLeast"/>
        <w:rPr>
          <w:rFonts w:ascii="仿宋_GB2312" w:eastAsia="仿宋_GB2312" w:hAnsi="仿宋_GB2312" w:cs="仿宋_GB2312"/>
          <w:szCs w:val="21"/>
        </w:rPr>
      </w:pPr>
      <w:r w:rsidRPr="001E3A79">
        <w:rPr>
          <w:rFonts w:ascii="仿宋_GB2312" w:eastAsia="仿宋_GB2312" w:hAnsi="仿宋_GB2312" w:cs="仿宋_GB2312" w:hint="eastAsia"/>
          <w:szCs w:val="21"/>
        </w:rPr>
        <w:t>注</w:t>
      </w:r>
      <w:r w:rsidR="001E3A79">
        <w:rPr>
          <w:rFonts w:ascii="仿宋_GB2312" w:eastAsia="仿宋_GB2312" w:hAnsi="仿宋_GB2312" w:cs="仿宋_GB2312" w:hint="eastAsia"/>
          <w:szCs w:val="21"/>
        </w:rPr>
        <w:t>：</w:t>
      </w:r>
    </w:p>
    <w:p w:rsidR="001E3A79" w:rsidRDefault="00AC74D2" w:rsidP="001E3A79">
      <w:pPr>
        <w:pStyle w:val="a9"/>
        <w:shd w:val="clear" w:color="auto" w:fill="FFFFFF"/>
        <w:spacing w:before="0" w:beforeAutospacing="0" w:after="0" w:afterAutospacing="0" w:line="368" w:lineRule="atLeast"/>
        <w:ind w:firstLineChars="200" w:firstLine="480"/>
        <w:rPr>
          <w:rFonts w:ascii="仿宋_GB2312" w:eastAsia="仿宋_GB2312" w:hAnsi="仿宋_GB2312" w:cs="仿宋_GB2312"/>
          <w:szCs w:val="21"/>
        </w:rPr>
      </w:pPr>
      <w:r w:rsidRPr="001E3A79">
        <w:rPr>
          <w:rFonts w:ascii="仿宋_GB2312" w:eastAsia="仿宋_GB2312" w:hAnsi="仿宋_GB2312" w:cs="仿宋_GB2312" w:hint="eastAsia"/>
          <w:szCs w:val="21"/>
        </w:rPr>
        <w:t>1</w:t>
      </w:r>
      <w:r w:rsidR="001E3A79">
        <w:rPr>
          <w:rFonts w:ascii="仿宋_GB2312" w:eastAsia="仿宋_GB2312" w:hAnsi="仿宋_GB2312" w:cs="仿宋_GB2312" w:hint="eastAsia"/>
          <w:szCs w:val="21"/>
        </w:rPr>
        <w:t>.</w:t>
      </w:r>
      <w:r w:rsidRPr="001E3A79">
        <w:rPr>
          <w:rFonts w:ascii="仿宋_GB2312" w:eastAsia="仿宋_GB2312" w:hAnsi="仿宋_GB2312" w:cs="仿宋_GB2312" w:hint="eastAsia"/>
          <w:szCs w:val="21"/>
        </w:rPr>
        <w:t>请按评价等级由高到低填报，同一评价等级的按监管等级由高到低填报；</w:t>
      </w:r>
    </w:p>
    <w:p w:rsidR="001E3A79" w:rsidRDefault="001E3A79" w:rsidP="001E3A79">
      <w:pPr>
        <w:pStyle w:val="a9"/>
        <w:shd w:val="clear" w:color="auto" w:fill="FFFFFF"/>
        <w:spacing w:before="0" w:beforeAutospacing="0" w:after="0" w:afterAutospacing="0" w:line="368" w:lineRule="atLeast"/>
        <w:ind w:firstLineChars="200" w:firstLine="480"/>
        <w:rPr>
          <w:rFonts w:ascii="仿宋_GB2312" w:eastAsia="仿宋_GB2312" w:hAnsi="仿宋_GB2312" w:cs="仿宋_GB2312"/>
          <w:szCs w:val="21"/>
        </w:rPr>
      </w:pPr>
      <w:r w:rsidRPr="001E3A79">
        <w:rPr>
          <w:rFonts w:ascii="仿宋_GB2312" w:eastAsia="仿宋_GB2312" w:hAnsi="仿宋_GB2312" w:cs="仿宋_GB2312" w:hint="eastAsia"/>
          <w:szCs w:val="21"/>
        </w:rPr>
        <w:t>2.</w:t>
      </w:r>
      <w:r w:rsidR="00AC74D2" w:rsidRPr="001E3A79">
        <w:rPr>
          <w:rFonts w:ascii="仿宋_GB2312" w:eastAsia="仿宋_GB2312" w:hAnsi="仿宋_GB2312" w:cs="仿宋_GB2312" w:hint="eastAsia"/>
          <w:szCs w:val="21"/>
        </w:rPr>
        <w:t>经营类别：三类、二类、二三类兼营；</w:t>
      </w:r>
    </w:p>
    <w:p w:rsidR="00AC74D2" w:rsidRPr="001E3A79" w:rsidRDefault="001E3A79" w:rsidP="001E3A79">
      <w:pPr>
        <w:pStyle w:val="a9"/>
        <w:shd w:val="clear" w:color="auto" w:fill="FFFFFF"/>
        <w:spacing w:before="0" w:beforeAutospacing="0" w:after="0" w:afterAutospacing="0" w:line="368" w:lineRule="atLeast"/>
        <w:ind w:firstLineChars="200" w:firstLine="480"/>
        <w:rPr>
          <w:rFonts w:ascii="仿宋_GB2312" w:eastAsia="仿宋_GB2312" w:hAnsi="仿宋_GB2312" w:cs="仿宋_GB2312"/>
          <w:szCs w:val="21"/>
        </w:rPr>
      </w:pPr>
      <w:r w:rsidRPr="001E3A79">
        <w:rPr>
          <w:rFonts w:ascii="仿宋_GB2312" w:eastAsia="仿宋_GB2312" w:hAnsi="仿宋_GB2312" w:cs="仿宋_GB2312" w:hint="eastAsia"/>
          <w:szCs w:val="21"/>
        </w:rPr>
        <w:t>3.</w:t>
      </w:r>
      <w:r w:rsidR="00AC74D2" w:rsidRPr="001E3A79">
        <w:rPr>
          <w:rFonts w:ascii="仿宋_GB2312" w:eastAsia="仿宋_GB2312" w:hAnsi="仿宋_GB2312" w:cs="仿宋_GB2312" w:hint="eastAsia"/>
          <w:szCs w:val="21"/>
        </w:rPr>
        <w:t>经营类型：批发、零售、批零兼营；</w:t>
      </w:r>
    </w:p>
    <w:p w:rsidR="00AC74D2" w:rsidRPr="001E3A79" w:rsidRDefault="001E3A79" w:rsidP="001E3A79">
      <w:pPr>
        <w:pStyle w:val="a9"/>
        <w:shd w:val="clear" w:color="auto" w:fill="FFFFFF"/>
        <w:spacing w:before="0" w:beforeAutospacing="0" w:after="0" w:afterAutospacing="0" w:line="368" w:lineRule="atLeast"/>
        <w:ind w:firstLineChars="200" w:firstLine="480"/>
        <w:rPr>
          <w:rFonts w:ascii="仿宋_GB2312" w:eastAsia="仿宋_GB2312" w:hAnsi="仿宋_GB2312" w:cs="仿宋_GB2312"/>
          <w:szCs w:val="21"/>
        </w:rPr>
      </w:pPr>
      <w:r w:rsidRPr="001E3A79">
        <w:rPr>
          <w:rFonts w:ascii="仿宋_GB2312" w:eastAsia="仿宋_GB2312" w:hAnsi="仿宋_GB2312" w:cs="仿宋_GB2312" w:hint="eastAsia"/>
          <w:szCs w:val="21"/>
        </w:rPr>
        <w:t>4.</w:t>
      </w:r>
      <w:r w:rsidR="00AC74D2" w:rsidRPr="001E3A79">
        <w:rPr>
          <w:rFonts w:ascii="仿宋_GB2312" w:eastAsia="仿宋_GB2312" w:hAnsi="仿宋_GB2312" w:cs="仿宋_GB2312" w:hint="eastAsia"/>
          <w:szCs w:val="21"/>
        </w:rPr>
        <w:t>监管等级：四级、三级、二级、一级；</w:t>
      </w:r>
    </w:p>
    <w:p w:rsidR="00AC74D2" w:rsidRPr="001E3A79" w:rsidRDefault="001E3A79" w:rsidP="001E3A79">
      <w:pPr>
        <w:pStyle w:val="a9"/>
        <w:shd w:val="clear" w:color="auto" w:fill="FFFFFF"/>
        <w:spacing w:before="0" w:beforeAutospacing="0" w:after="0" w:afterAutospacing="0" w:line="368" w:lineRule="atLeast"/>
        <w:ind w:firstLineChars="200" w:firstLine="480"/>
        <w:rPr>
          <w:rFonts w:ascii="仿宋_GB2312" w:eastAsia="仿宋_GB2312" w:hAnsi="仿宋_GB2312" w:cs="仿宋_GB2312"/>
          <w:szCs w:val="21"/>
        </w:rPr>
      </w:pPr>
      <w:r w:rsidRPr="001E3A79">
        <w:rPr>
          <w:rFonts w:ascii="仿宋_GB2312" w:eastAsia="仿宋_GB2312" w:hAnsi="仿宋_GB2312" w:cs="仿宋_GB2312" w:hint="eastAsia"/>
          <w:szCs w:val="21"/>
        </w:rPr>
        <w:t>5.</w:t>
      </w:r>
      <w:r w:rsidR="00AC74D2" w:rsidRPr="001E3A79">
        <w:rPr>
          <w:rFonts w:ascii="仿宋_GB2312" w:eastAsia="仿宋_GB2312" w:hAnsi="仿宋_GB2312" w:cs="仿宋_GB2312" w:hint="eastAsia"/>
          <w:szCs w:val="21"/>
        </w:rPr>
        <w:t>评价等级：</w:t>
      </w:r>
      <w:r w:rsidR="00AC74D2" w:rsidRPr="001E3A79">
        <w:rPr>
          <w:rFonts w:ascii="仿宋_GB2312" w:eastAsia="仿宋_GB2312" w:hAnsi="仿宋_GB2312" w:cs="仿宋_GB2312"/>
          <w:szCs w:val="21"/>
          <w:lang w:val="en"/>
        </w:rPr>
        <w:t>A</w:t>
      </w:r>
      <w:r w:rsidR="00AC74D2" w:rsidRPr="001E3A79">
        <w:rPr>
          <w:rFonts w:ascii="仿宋_GB2312" w:eastAsia="仿宋_GB2312" w:hAnsi="仿宋_GB2312" w:cs="仿宋_GB2312" w:hint="eastAsia"/>
          <w:szCs w:val="21"/>
        </w:rPr>
        <w:t>、</w:t>
      </w:r>
      <w:r w:rsidR="00AC74D2" w:rsidRPr="001E3A79">
        <w:rPr>
          <w:rFonts w:ascii="仿宋_GB2312" w:eastAsia="仿宋_GB2312" w:hAnsi="仿宋_GB2312" w:cs="仿宋_GB2312"/>
          <w:szCs w:val="21"/>
          <w:lang w:val="en"/>
        </w:rPr>
        <w:t>B</w:t>
      </w:r>
      <w:r w:rsidR="00AC74D2" w:rsidRPr="001E3A79">
        <w:rPr>
          <w:rFonts w:ascii="仿宋_GB2312" w:eastAsia="仿宋_GB2312" w:hAnsi="仿宋_GB2312" w:cs="仿宋_GB2312" w:hint="eastAsia"/>
          <w:szCs w:val="21"/>
        </w:rPr>
        <w:t>、</w:t>
      </w:r>
      <w:r w:rsidR="00AC74D2" w:rsidRPr="001E3A79">
        <w:rPr>
          <w:rFonts w:ascii="仿宋_GB2312" w:eastAsia="仿宋_GB2312" w:hAnsi="仿宋_GB2312" w:cs="仿宋_GB2312"/>
          <w:szCs w:val="21"/>
          <w:lang w:val="en"/>
        </w:rPr>
        <w:t>C</w:t>
      </w:r>
      <w:r w:rsidR="00AC74D2" w:rsidRPr="001E3A79">
        <w:rPr>
          <w:rFonts w:ascii="仿宋_GB2312" w:eastAsia="仿宋_GB2312" w:hAnsi="仿宋_GB2312" w:cs="仿宋_GB2312" w:hint="eastAsia"/>
          <w:szCs w:val="21"/>
        </w:rPr>
        <w:t>、</w:t>
      </w:r>
      <w:r w:rsidR="00AC74D2" w:rsidRPr="001E3A79">
        <w:rPr>
          <w:rFonts w:ascii="仿宋_GB2312" w:eastAsia="仿宋_GB2312" w:hAnsi="仿宋_GB2312" w:cs="仿宋_GB2312"/>
          <w:szCs w:val="21"/>
          <w:lang w:val="en"/>
        </w:rPr>
        <w:t>D</w:t>
      </w:r>
      <w:r w:rsidR="00AC74D2" w:rsidRPr="001E3A79">
        <w:rPr>
          <w:rFonts w:ascii="仿宋_GB2312" w:eastAsia="仿宋_GB2312" w:hAnsi="仿宋_GB2312" w:cs="仿宋_GB2312" w:hint="eastAsia"/>
          <w:szCs w:val="21"/>
        </w:rPr>
        <w:t>。</w:t>
      </w:r>
    </w:p>
    <w:p w:rsidR="001E3A79" w:rsidRDefault="001E3A79"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sectPr w:rsidR="001E3A79" w:rsidSect="00AC74D2">
          <w:pgSz w:w="16838" w:h="11906" w:orient="landscape" w:code="9"/>
          <w:pgMar w:top="1588" w:right="2155" w:bottom="1474" w:left="1985" w:header="851" w:footer="992" w:gutter="0"/>
          <w:pgNumType w:fmt="numberInDash"/>
          <w:cols w:space="425"/>
          <w:docGrid w:type="linesAndChars" w:linePitch="312"/>
        </w:sect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AC74D2" w:rsidRDefault="00AC74D2"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1E3A79" w:rsidRDefault="001E3A79"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1E3A79" w:rsidRDefault="001E3A79"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1E3A79" w:rsidRDefault="001E3A79"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1E3A79" w:rsidRDefault="001E3A79"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1E3A79" w:rsidRDefault="001E3A79"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1E3A79" w:rsidRDefault="001E3A79"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1E3A79" w:rsidRDefault="001E3A79"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1E3A79" w:rsidRDefault="001E3A79"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1E3A79" w:rsidRDefault="001E3A79"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1E3A79" w:rsidRPr="00701330" w:rsidRDefault="001E3A79" w:rsidP="00AC74D2">
      <w:pPr>
        <w:pStyle w:val="a9"/>
        <w:shd w:val="clear" w:color="auto" w:fill="FFFFFF"/>
        <w:spacing w:before="0" w:beforeAutospacing="0" w:after="0" w:afterAutospacing="0" w:line="560" w:lineRule="exact"/>
        <w:ind w:firstLine="600"/>
        <w:rPr>
          <w:rFonts w:ascii="方正小标宋简体" w:eastAsia="方正小标宋简体" w:hAnsi="Calibri"/>
          <w:sz w:val="44"/>
          <w:szCs w:val="44"/>
        </w:rPr>
      </w:pPr>
    </w:p>
    <w:p w:rsidR="00701330" w:rsidRPr="00701330" w:rsidRDefault="00701330" w:rsidP="00701330">
      <w:pPr>
        <w:spacing w:line="360" w:lineRule="exact"/>
        <w:ind w:firstLineChars="200" w:firstLine="640"/>
        <w:rPr>
          <w:rFonts w:ascii="仿宋_GB2312" w:eastAsia="仿宋_GB2312"/>
          <w:sz w:val="32"/>
          <w:szCs w:val="32"/>
          <w:shd w:val="clear" w:color="auto" w:fill="FFFFFF"/>
        </w:rPr>
      </w:pPr>
    </w:p>
    <w:tbl>
      <w:tblPr>
        <w:tblStyle w:val="ac"/>
        <w:tblW w:w="0" w:type="auto"/>
        <w:tblBorders>
          <w:left w:val="none" w:sz="0" w:space="0" w:color="auto"/>
          <w:right w:val="none" w:sz="0" w:space="0" w:color="auto"/>
        </w:tblBorders>
        <w:tblLook w:val="04A0" w:firstRow="1" w:lastRow="0" w:firstColumn="1" w:lastColumn="0" w:noHBand="0" w:noVBand="1"/>
      </w:tblPr>
      <w:tblGrid>
        <w:gridCol w:w="8834"/>
      </w:tblGrid>
      <w:tr w:rsidR="00223076" w:rsidRPr="00223076" w:rsidTr="00223076">
        <w:tc>
          <w:tcPr>
            <w:tcW w:w="8834" w:type="dxa"/>
          </w:tcPr>
          <w:p w:rsidR="00223076" w:rsidRPr="00223076" w:rsidRDefault="00223076" w:rsidP="001E3A79">
            <w:pPr>
              <w:spacing w:line="400" w:lineRule="exact"/>
              <w:ind w:firstLineChars="50" w:firstLine="140"/>
              <w:rPr>
                <w:rFonts w:ascii="仿宋_GB2312" w:eastAsia="仿宋_GB2312"/>
                <w:color w:val="000000"/>
                <w:sz w:val="28"/>
                <w:szCs w:val="28"/>
                <w:shd w:val="clear" w:color="auto" w:fill="FFFFFF"/>
              </w:rPr>
            </w:pPr>
            <w:r w:rsidRPr="00223076">
              <w:rPr>
                <w:rFonts w:ascii="仿宋_GB2312" w:eastAsia="仿宋_GB2312" w:hint="eastAsia"/>
                <w:color w:val="000000"/>
                <w:sz w:val="28"/>
                <w:szCs w:val="28"/>
                <w:shd w:val="clear" w:color="auto" w:fill="FFFFFF"/>
              </w:rPr>
              <w:t>舟山市</w:t>
            </w:r>
            <w:r w:rsidRPr="00223076">
              <w:rPr>
                <w:rFonts w:ascii="仿宋_GB2312" w:eastAsia="仿宋_GB2312"/>
                <w:color w:val="000000"/>
                <w:sz w:val="28"/>
                <w:szCs w:val="28"/>
                <w:shd w:val="clear" w:color="auto" w:fill="FFFFFF"/>
              </w:rPr>
              <w:t>市场监督管理局办公室</w:t>
            </w:r>
            <w:r>
              <w:rPr>
                <w:rFonts w:ascii="仿宋_GB2312" w:eastAsia="仿宋_GB2312" w:hint="eastAsia"/>
                <w:color w:val="000000"/>
                <w:sz w:val="28"/>
                <w:szCs w:val="28"/>
                <w:shd w:val="clear" w:color="auto" w:fill="FFFFFF"/>
              </w:rPr>
              <w:t xml:space="preserve">          </w:t>
            </w:r>
            <w:r>
              <w:rPr>
                <w:rFonts w:ascii="仿宋_GB2312" w:eastAsia="仿宋_GB2312"/>
                <w:color w:val="000000"/>
                <w:sz w:val="28"/>
                <w:szCs w:val="28"/>
                <w:shd w:val="clear" w:color="auto" w:fill="FFFFFF"/>
              </w:rPr>
              <w:t xml:space="preserve">    </w:t>
            </w:r>
            <w:r w:rsidRPr="00223076">
              <w:rPr>
                <w:rFonts w:ascii="仿宋_GB2312" w:eastAsia="仿宋_GB2312" w:hint="eastAsia"/>
                <w:color w:val="000000"/>
                <w:sz w:val="28"/>
                <w:szCs w:val="28"/>
                <w:shd w:val="clear" w:color="auto" w:fill="FFFFFF"/>
              </w:rPr>
              <w:t>202</w:t>
            </w:r>
            <w:r w:rsidR="002866D0">
              <w:rPr>
                <w:rFonts w:ascii="仿宋_GB2312" w:eastAsia="仿宋_GB2312"/>
                <w:color w:val="000000"/>
                <w:sz w:val="28"/>
                <w:szCs w:val="28"/>
                <w:shd w:val="clear" w:color="auto" w:fill="FFFFFF"/>
              </w:rPr>
              <w:t>4</w:t>
            </w:r>
            <w:r w:rsidRPr="00223076">
              <w:rPr>
                <w:rFonts w:ascii="仿宋_GB2312" w:eastAsia="仿宋_GB2312" w:hint="eastAsia"/>
                <w:color w:val="000000"/>
                <w:sz w:val="28"/>
                <w:szCs w:val="28"/>
                <w:shd w:val="clear" w:color="auto" w:fill="FFFFFF"/>
              </w:rPr>
              <w:t>年</w:t>
            </w:r>
            <w:r w:rsidR="001E3A79">
              <w:rPr>
                <w:rFonts w:ascii="仿宋_GB2312" w:eastAsia="仿宋_GB2312"/>
                <w:color w:val="000000"/>
                <w:sz w:val="28"/>
                <w:szCs w:val="28"/>
                <w:shd w:val="clear" w:color="auto" w:fill="FFFFFF"/>
              </w:rPr>
              <w:t>3</w:t>
            </w:r>
            <w:r w:rsidRPr="00223076">
              <w:rPr>
                <w:rFonts w:ascii="仿宋_GB2312" w:eastAsia="仿宋_GB2312" w:hint="eastAsia"/>
                <w:color w:val="000000"/>
                <w:sz w:val="28"/>
                <w:szCs w:val="28"/>
                <w:shd w:val="clear" w:color="auto" w:fill="FFFFFF"/>
              </w:rPr>
              <w:t>月</w:t>
            </w:r>
            <w:r w:rsidR="001E3A79">
              <w:rPr>
                <w:rFonts w:ascii="仿宋_GB2312" w:eastAsia="仿宋_GB2312"/>
                <w:color w:val="000000"/>
                <w:sz w:val="28"/>
                <w:szCs w:val="28"/>
                <w:shd w:val="clear" w:color="auto" w:fill="FFFFFF"/>
              </w:rPr>
              <w:t>26</w:t>
            </w:r>
            <w:r w:rsidRPr="00223076">
              <w:rPr>
                <w:rFonts w:ascii="仿宋_GB2312" w:eastAsia="仿宋_GB2312" w:hint="eastAsia"/>
                <w:color w:val="000000"/>
                <w:sz w:val="28"/>
                <w:szCs w:val="28"/>
                <w:shd w:val="clear" w:color="auto" w:fill="FFFFFF"/>
              </w:rPr>
              <w:t>日</w:t>
            </w:r>
            <w:r w:rsidRPr="00223076">
              <w:rPr>
                <w:rFonts w:ascii="仿宋_GB2312" w:eastAsia="仿宋_GB2312"/>
                <w:color w:val="000000"/>
                <w:sz w:val="28"/>
                <w:szCs w:val="28"/>
                <w:shd w:val="clear" w:color="auto" w:fill="FFFFFF"/>
              </w:rPr>
              <w:t>印发</w:t>
            </w:r>
          </w:p>
        </w:tc>
      </w:tr>
    </w:tbl>
    <w:p w:rsidR="00223076" w:rsidRDefault="00223076" w:rsidP="00223076">
      <w:pPr>
        <w:spacing w:line="20" w:lineRule="exact"/>
        <w:rPr>
          <w:rFonts w:ascii="仿宋_GB2312" w:eastAsia="仿宋_GB2312"/>
          <w:color w:val="000000"/>
          <w:sz w:val="32"/>
          <w:szCs w:val="32"/>
          <w:shd w:val="clear" w:color="auto" w:fill="FFFFFF"/>
        </w:rPr>
      </w:pPr>
    </w:p>
    <w:sectPr w:rsidR="00223076" w:rsidSect="001E3A79">
      <w:pgSz w:w="11906" w:h="16838" w:code="9"/>
      <w:pgMar w:top="2155"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EA" w:rsidRDefault="00A241EA">
      <w:r>
        <w:separator/>
      </w:r>
    </w:p>
  </w:endnote>
  <w:endnote w:type="continuationSeparator" w:id="0">
    <w:p w:rsidR="00A241EA" w:rsidRDefault="00A2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华文中宋">
    <w:altName w:val="Microsoft YaHei UI"/>
    <w:charset w:val="86"/>
    <w:family w:val="auto"/>
    <w:pitch w:val="variable"/>
    <w:sig w:usb0="00000287" w:usb1="080F0000" w:usb2="00000010" w:usb3="00000000" w:csb0="0004009F" w:csb1="00000000"/>
  </w:font>
  <w:font w:name="sans-serif">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821872"/>
      <w:docPartObj>
        <w:docPartGallery w:val="Page Numbers (Bottom of Page)"/>
        <w:docPartUnique/>
      </w:docPartObj>
    </w:sdtPr>
    <w:sdtEndPr>
      <w:rPr>
        <w:rFonts w:asciiTheme="majorEastAsia" w:eastAsiaTheme="majorEastAsia" w:hAnsiTheme="majorEastAsia"/>
        <w:sz w:val="28"/>
        <w:szCs w:val="28"/>
      </w:rPr>
    </w:sdtEndPr>
    <w:sdtContent>
      <w:p w:rsidR="00223076" w:rsidRPr="00223076" w:rsidRDefault="00223076">
        <w:pPr>
          <w:pStyle w:val="a5"/>
          <w:rPr>
            <w:rFonts w:asciiTheme="majorEastAsia" w:eastAsiaTheme="majorEastAsia" w:hAnsiTheme="majorEastAsia"/>
            <w:sz w:val="28"/>
            <w:szCs w:val="28"/>
          </w:rPr>
        </w:pPr>
        <w:r w:rsidRPr="00223076">
          <w:rPr>
            <w:rFonts w:asciiTheme="majorEastAsia" w:eastAsiaTheme="majorEastAsia" w:hAnsiTheme="majorEastAsia"/>
            <w:sz w:val="28"/>
            <w:szCs w:val="28"/>
          </w:rPr>
          <w:fldChar w:fldCharType="begin"/>
        </w:r>
        <w:r w:rsidRPr="00223076">
          <w:rPr>
            <w:rFonts w:asciiTheme="majorEastAsia" w:eastAsiaTheme="majorEastAsia" w:hAnsiTheme="majorEastAsia"/>
            <w:sz w:val="28"/>
            <w:szCs w:val="28"/>
          </w:rPr>
          <w:instrText>PAGE   \* MERGEFORMAT</w:instrText>
        </w:r>
        <w:r w:rsidRPr="00223076">
          <w:rPr>
            <w:rFonts w:asciiTheme="majorEastAsia" w:eastAsiaTheme="majorEastAsia" w:hAnsiTheme="majorEastAsia"/>
            <w:sz w:val="28"/>
            <w:szCs w:val="28"/>
          </w:rPr>
          <w:fldChar w:fldCharType="separate"/>
        </w:r>
        <w:r w:rsidR="00D86C22" w:rsidRPr="00D86C22">
          <w:rPr>
            <w:rFonts w:asciiTheme="majorEastAsia" w:eastAsiaTheme="majorEastAsia" w:hAnsiTheme="majorEastAsia"/>
            <w:noProof/>
            <w:sz w:val="28"/>
            <w:szCs w:val="28"/>
            <w:lang w:val="zh-CN"/>
          </w:rPr>
          <w:t>-</w:t>
        </w:r>
        <w:r w:rsidR="00D86C22">
          <w:rPr>
            <w:rFonts w:asciiTheme="majorEastAsia" w:eastAsiaTheme="majorEastAsia" w:hAnsiTheme="majorEastAsia"/>
            <w:noProof/>
            <w:sz w:val="28"/>
            <w:szCs w:val="28"/>
          </w:rPr>
          <w:t xml:space="preserve"> 14 -</w:t>
        </w:r>
        <w:r w:rsidRPr="00223076">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29001"/>
      <w:docPartObj>
        <w:docPartGallery w:val="Page Numbers (Bottom of Page)"/>
        <w:docPartUnique/>
      </w:docPartObj>
    </w:sdtPr>
    <w:sdtEndPr>
      <w:rPr>
        <w:rFonts w:asciiTheme="majorEastAsia" w:eastAsiaTheme="majorEastAsia" w:hAnsiTheme="majorEastAsia"/>
        <w:sz w:val="28"/>
        <w:szCs w:val="28"/>
      </w:rPr>
    </w:sdtEndPr>
    <w:sdtContent>
      <w:p w:rsidR="008B206D" w:rsidRPr="00223076" w:rsidRDefault="00223076" w:rsidP="00223076">
        <w:pPr>
          <w:pStyle w:val="a5"/>
          <w:jc w:val="right"/>
          <w:rPr>
            <w:rFonts w:asciiTheme="majorEastAsia" w:eastAsiaTheme="majorEastAsia" w:hAnsiTheme="majorEastAsia"/>
            <w:sz w:val="28"/>
            <w:szCs w:val="28"/>
          </w:rPr>
        </w:pPr>
        <w:r w:rsidRPr="00223076">
          <w:rPr>
            <w:rFonts w:asciiTheme="majorEastAsia" w:eastAsiaTheme="majorEastAsia" w:hAnsiTheme="majorEastAsia"/>
            <w:sz w:val="28"/>
            <w:szCs w:val="28"/>
          </w:rPr>
          <w:fldChar w:fldCharType="begin"/>
        </w:r>
        <w:r w:rsidRPr="00223076">
          <w:rPr>
            <w:rFonts w:asciiTheme="majorEastAsia" w:eastAsiaTheme="majorEastAsia" w:hAnsiTheme="majorEastAsia"/>
            <w:sz w:val="28"/>
            <w:szCs w:val="28"/>
          </w:rPr>
          <w:instrText>PAGE   \* MERGEFORMAT</w:instrText>
        </w:r>
        <w:r w:rsidRPr="00223076">
          <w:rPr>
            <w:rFonts w:asciiTheme="majorEastAsia" w:eastAsiaTheme="majorEastAsia" w:hAnsiTheme="majorEastAsia"/>
            <w:sz w:val="28"/>
            <w:szCs w:val="28"/>
          </w:rPr>
          <w:fldChar w:fldCharType="separate"/>
        </w:r>
        <w:r w:rsidR="00D86C22" w:rsidRPr="00D86C22">
          <w:rPr>
            <w:rFonts w:asciiTheme="majorEastAsia" w:eastAsiaTheme="majorEastAsia" w:hAnsiTheme="majorEastAsia"/>
            <w:noProof/>
            <w:sz w:val="28"/>
            <w:szCs w:val="28"/>
            <w:lang w:val="zh-CN"/>
          </w:rPr>
          <w:t>-</w:t>
        </w:r>
        <w:r w:rsidR="00D86C22">
          <w:rPr>
            <w:rFonts w:asciiTheme="majorEastAsia" w:eastAsiaTheme="majorEastAsia" w:hAnsiTheme="majorEastAsia"/>
            <w:noProof/>
            <w:sz w:val="28"/>
            <w:szCs w:val="28"/>
          </w:rPr>
          <w:t xml:space="preserve"> 13 -</w:t>
        </w:r>
        <w:r w:rsidRPr="00223076">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EA" w:rsidRDefault="00A241EA">
      <w:r>
        <w:separator/>
      </w:r>
    </w:p>
  </w:footnote>
  <w:footnote w:type="continuationSeparator" w:id="0">
    <w:p w:rsidR="00A241EA" w:rsidRDefault="00A2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778B60"/>
    <w:multiLevelType w:val="singleLevel"/>
    <w:tmpl w:val="F5778B60"/>
    <w:lvl w:ilvl="0">
      <w:start w:val="2"/>
      <w:numFmt w:val="decimal"/>
      <w:suff w:val="nothing"/>
      <w:lvlText w:val="%1、"/>
      <w:lvlJc w:val="left"/>
    </w:lvl>
  </w:abstractNum>
  <w:abstractNum w:abstractNumId="1" w15:restartNumberingAfterBreak="0">
    <w:nsid w:val="FDCD990A"/>
    <w:multiLevelType w:val="singleLevel"/>
    <w:tmpl w:val="FDCD990A"/>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5M2U1M2QzNmFlYzM1Zjg2NThkYmE1Njg5Y2MyYWQifQ=="/>
  </w:docVars>
  <w:rsids>
    <w:rsidRoot w:val="00AC4819"/>
    <w:rsid w:val="FFEFF315"/>
    <w:rsid w:val="00040A3A"/>
    <w:rsid w:val="000E527F"/>
    <w:rsid w:val="00144CE8"/>
    <w:rsid w:val="00162844"/>
    <w:rsid w:val="00173ADD"/>
    <w:rsid w:val="001B463C"/>
    <w:rsid w:val="001E3A79"/>
    <w:rsid w:val="001F507C"/>
    <w:rsid w:val="001F6DF8"/>
    <w:rsid w:val="00215B26"/>
    <w:rsid w:val="00223076"/>
    <w:rsid w:val="0022375E"/>
    <w:rsid w:val="002305BF"/>
    <w:rsid w:val="002349F2"/>
    <w:rsid w:val="00245060"/>
    <w:rsid w:val="00264B59"/>
    <w:rsid w:val="002866D0"/>
    <w:rsid w:val="002B754A"/>
    <w:rsid w:val="002E50EF"/>
    <w:rsid w:val="00303108"/>
    <w:rsid w:val="00314EA4"/>
    <w:rsid w:val="00342459"/>
    <w:rsid w:val="0035368A"/>
    <w:rsid w:val="003B4D7C"/>
    <w:rsid w:val="003C33C4"/>
    <w:rsid w:val="00420340"/>
    <w:rsid w:val="0043450F"/>
    <w:rsid w:val="00472242"/>
    <w:rsid w:val="00490E70"/>
    <w:rsid w:val="004E269B"/>
    <w:rsid w:val="0052549D"/>
    <w:rsid w:val="006C3374"/>
    <w:rsid w:val="006C4FD3"/>
    <w:rsid w:val="006D2035"/>
    <w:rsid w:val="00701330"/>
    <w:rsid w:val="00732909"/>
    <w:rsid w:val="007C5944"/>
    <w:rsid w:val="008A7D79"/>
    <w:rsid w:val="008B206D"/>
    <w:rsid w:val="00903507"/>
    <w:rsid w:val="0093261E"/>
    <w:rsid w:val="00965FB0"/>
    <w:rsid w:val="00A241EA"/>
    <w:rsid w:val="00A33B8F"/>
    <w:rsid w:val="00AC4819"/>
    <w:rsid w:val="00AC74D2"/>
    <w:rsid w:val="00AE1B8B"/>
    <w:rsid w:val="00B1073A"/>
    <w:rsid w:val="00B32F41"/>
    <w:rsid w:val="00BA00FA"/>
    <w:rsid w:val="00C06706"/>
    <w:rsid w:val="00C266E2"/>
    <w:rsid w:val="00C62C0A"/>
    <w:rsid w:val="00CC4F3C"/>
    <w:rsid w:val="00D0447F"/>
    <w:rsid w:val="00D32F76"/>
    <w:rsid w:val="00D86C22"/>
    <w:rsid w:val="00D92C77"/>
    <w:rsid w:val="00DE7D15"/>
    <w:rsid w:val="00F7161D"/>
    <w:rsid w:val="00F965EC"/>
    <w:rsid w:val="00F96EAE"/>
    <w:rsid w:val="00FA7485"/>
    <w:rsid w:val="00FC4E66"/>
    <w:rsid w:val="00FF24B6"/>
    <w:rsid w:val="0C1C01C7"/>
    <w:rsid w:val="0ED25EED"/>
    <w:rsid w:val="48267FD0"/>
    <w:rsid w:val="5DCB3137"/>
    <w:rsid w:val="65A9473E"/>
    <w:rsid w:val="6CE01D71"/>
    <w:rsid w:val="79C1605A"/>
    <w:rsid w:val="7F57B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D6E58"/>
  <w15:docId w15:val="{2C9248A3-333B-4B13-89C3-CFC64EA9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a">
    <w:name w:val="Date"/>
    <w:basedOn w:val="a"/>
    <w:next w:val="a"/>
    <w:link w:val="ab"/>
    <w:uiPriority w:val="99"/>
    <w:semiHidden/>
    <w:unhideWhenUsed/>
    <w:rsid w:val="00223076"/>
    <w:pPr>
      <w:ind w:leftChars="2500" w:left="100"/>
    </w:pPr>
  </w:style>
  <w:style w:type="character" w:customStyle="1" w:styleId="ab">
    <w:name w:val="日期 字符"/>
    <w:basedOn w:val="a0"/>
    <w:link w:val="aa"/>
    <w:uiPriority w:val="99"/>
    <w:semiHidden/>
    <w:rsid w:val="00223076"/>
    <w:rPr>
      <w:kern w:val="2"/>
      <w:sz w:val="21"/>
      <w:szCs w:val="22"/>
    </w:rPr>
  </w:style>
  <w:style w:type="table" w:styleId="ac">
    <w:name w:val="Table Grid"/>
    <w:basedOn w:val="a1"/>
    <w:unhideWhenUsed/>
    <w:rsid w:val="00223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able of authorities"/>
    <w:basedOn w:val="a"/>
    <w:next w:val="a"/>
    <w:uiPriority w:val="99"/>
    <w:unhideWhenUsed/>
    <w:qFormat/>
    <w:rsid w:val="00AC74D2"/>
    <w:pPr>
      <w:ind w:leftChars="200" w:left="420"/>
    </w:pPr>
    <w:rPr>
      <w:rFonts w:ascii="Calibri" w:eastAsia="宋体" w:hAnsi="Calibri" w:cs="Times New Roman"/>
      <w:szCs w:val="24"/>
    </w:rPr>
  </w:style>
  <w:style w:type="paragraph" w:customStyle="1" w:styleId="Ae">
    <w:name w:val="正文 A"/>
    <w:qFormat/>
    <w:rsid w:val="00AC74D2"/>
    <w:pPr>
      <w:widowControl w:val="0"/>
      <w:jc w:val="both"/>
    </w:pPr>
    <w:rPr>
      <w:rFonts w:ascii="Calibri" w:eastAsia="Calibri" w:hAnsi="Calibri" w:cs="Calibri"/>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753</Words>
  <Characters>4294</Characters>
  <Application>Microsoft Office Word</Application>
  <DocSecurity>0</DocSecurity>
  <Lines>35</Lines>
  <Paragraphs>10</Paragraphs>
  <ScaleCrop>false</ScaleCrop>
  <Company>Microsoft</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舟山市局</cp:lastModifiedBy>
  <cp:revision>17</cp:revision>
  <cp:lastPrinted>2023-01-07T00:27:00Z</cp:lastPrinted>
  <dcterms:created xsi:type="dcterms:W3CDTF">2023-01-06T08:48:00Z</dcterms:created>
  <dcterms:modified xsi:type="dcterms:W3CDTF">2024-04-26T06:22:00Z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CC706A4C703A4E868EAC0E47A99E0503</vt:lpwstr>
  </property>
</Properties>
</file>