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eastAsia="方正小标宋简体"/>
          <w:sz w:val="36"/>
          <w:szCs w:val="36"/>
        </w:rPr>
      </w:pPr>
      <w:r>
        <w:rPr>
          <w:rFonts w:hint="eastAsia" w:ascii="方正小标宋简体" w:eastAsia="方正小标宋简体"/>
          <w:sz w:val="36"/>
          <w:szCs w:val="36"/>
        </w:rPr>
        <w:t>舟山市自然资源和规划局定海分局政府信息主动公开</w:t>
      </w:r>
      <w:bookmarkStart w:id="0" w:name="_GoBack"/>
      <w:bookmarkEnd w:id="0"/>
      <w:r>
        <w:rPr>
          <w:rFonts w:hint="eastAsia" w:ascii="方正小标宋简体" w:eastAsia="方正小标宋简体"/>
          <w:sz w:val="36"/>
          <w:szCs w:val="36"/>
        </w:rPr>
        <w:t>目录</w:t>
      </w:r>
    </w:p>
    <w:tbl>
      <w:tblPr>
        <w:tblStyle w:val="5"/>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683"/>
        <w:gridCol w:w="1662"/>
        <w:gridCol w:w="801"/>
        <w:gridCol w:w="1096"/>
        <w:gridCol w:w="1724"/>
        <w:gridCol w:w="1096"/>
        <w:gridCol w:w="1137"/>
        <w:gridCol w:w="1137"/>
        <w:gridCol w:w="1081"/>
        <w:gridCol w:w="1081"/>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621"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事项类别</w:t>
            </w:r>
          </w:p>
        </w:tc>
        <w:tc>
          <w:tcPr>
            <w:tcW w:w="1683"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事项名称</w:t>
            </w:r>
          </w:p>
        </w:tc>
        <w:tc>
          <w:tcPr>
            <w:tcW w:w="1662"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公开依据</w:t>
            </w:r>
          </w:p>
        </w:tc>
        <w:tc>
          <w:tcPr>
            <w:tcW w:w="801"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过程</w:t>
            </w:r>
          </w:p>
        </w:tc>
        <w:tc>
          <w:tcPr>
            <w:tcW w:w="1096"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公开主体</w:t>
            </w:r>
          </w:p>
        </w:tc>
        <w:tc>
          <w:tcPr>
            <w:tcW w:w="1724"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内容要求</w:t>
            </w:r>
          </w:p>
        </w:tc>
        <w:tc>
          <w:tcPr>
            <w:tcW w:w="1096"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公开时限</w:t>
            </w:r>
          </w:p>
        </w:tc>
        <w:tc>
          <w:tcPr>
            <w:tcW w:w="1137"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公开格式</w:t>
            </w:r>
          </w:p>
        </w:tc>
        <w:tc>
          <w:tcPr>
            <w:tcW w:w="1137"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公开渠道</w:t>
            </w:r>
          </w:p>
        </w:tc>
        <w:tc>
          <w:tcPr>
            <w:tcW w:w="1081"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公开对象</w:t>
            </w:r>
          </w:p>
        </w:tc>
        <w:tc>
          <w:tcPr>
            <w:tcW w:w="1081" w:type="dxa"/>
            <w:vAlign w:val="center"/>
          </w:tcPr>
          <w:p>
            <w:pPr>
              <w:spacing w:after="0" w:line="220" w:lineRule="atLeast"/>
              <w:jc w:val="center"/>
              <w:rPr>
                <w:rFonts w:ascii="黑体" w:hAnsi="黑体" w:eastAsia="黑体"/>
                <w:sz w:val="20"/>
                <w:szCs w:val="20"/>
              </w:rPr>
            </w:pPr>
            <w:r>
              <w:rPr>
                <w:rFonts w:hint="eastAsia" w:ascii="黑体" w:hAnsi="黑体" w:eastAsia="黑体"/>
                <w:sz w:val="20"/>
                <w:szCs w:val="20"/>
              </w:rPr>
              <w:t>公开方式</w:t>
            </w:r>
          </w:p>
        </w:tc>
        <w:tc>
          <w:tcPr>
            <w:tcW w:w="1164" w:type="dxa"/>
            <w:vAlign w:val="center"/>
          </w:tcPr>
          <w:p>
            <w:pPr>
              <w:spacing w:after="0" w:line="360" w:lineRule="exact"/>
              <w:jc w:val="center"/>
              <w:rPr>
                <w:rFonts w:ascii="宋体" w:hAnsi="宋体" w:cs="宋体"/>
                <w:b/>
                <w:bCs/>
                <w:szCs w:val="28"/>
              </w:rPr>
            </w:pPr>
            <w:r>
              <w:rPr>
                <w:rFonts w:hint="eastAsia" w:ascii="宋体" w:hAnsi="宋体" w:cs="宋体"/>
                <w:b/>
                <w:bCs/>
                <w:szCs w:val="28"/>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机构信息</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基本信息</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《中华人民共和国政府信息公开条例》、三定方案</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办公地址、办公电话、办公时间等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restart"/>
          </w:tcPr>
          <w:p>
            <w:pPr>
              <w:spacing w:after="0" w:line="360" w:lineRule="exact"/>
              <w:rPr>
                <w:rFonts w:ascii="宋体" w:hAnsi="宋体" w:cs="宋体"/>
                <w:szCs w:val="28"/>
              </w:rPr>
            </w:pPr>
            <w:r>
              <w:rPr>
                <w:rFonts w:hint="eastAsia" w:ascii="宋体" w:hAnsi="宋体" w:cs="宋体"/>
                <w:szCs w:val="28"/>
              </w:rPr>
              <w:t>咨询电话：</w:t>
            </w:r>
            <w:r>
              <w:rPr>
                <w:rFonts w:ascii="宋体" w:hAnsi="宋体" w:cs="宋体"/>
                <w:szCs w:val="28"/>
              </w:rPr>
              <w:t>2580231</w:t>
            </w:r>
          </w:p>
          <w:p>
            <w:pPr>
              <w:spacing w:after="0" w:line="220" w:lineRule="atLeast"/>
              <w:jc w:val="center"/>
              <w:rPr>
                <w:rFonts w:ascii="宋体" w:hAnsi="宋体" w:eastAsia="宋体"/>
                <w:sz w:val="20"/>
                <w:szCs w:val="20"/>
              </w:rPr>
            </w:pPr>
            <w:r>
              <w:rPr>
                <w:rFonts w:hint="eastAsia" w:ascii="宋体" w:hAnsi="宋体" w:cs="宋体"/>
                <w:szCs w:val="28"/>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领导信息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局长、副局长、党组成员等领导的姓名、照片、职务、分管工作等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工作制度</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局工作制度</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机关职能</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主要职责、机构设置</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政府信息公开相关信息</w:t>
            </w:r>
          </w:p>
        </w:tc>
        <w:tc>
          <w:tcPr>
            <w:tcW w:w="1683" w:type="dxa"/>
            <w:vAlign w:val="center"/>
          </w:tcPr>
          <w:p>
            <w:pPr>
              <w:spacing w:after="0"/>
              <w:jc w:val="both"/>
              <w:rPr>
                <w:rFonts w:ascii="宋体" w:hAnsi="宋体" w:eastAsia="宋体"/>
                <w:sz w:val="20"/>
                <w:szCs w:val="20"/>
              </w:rPr>
            </w:pPr>
            <w:r>
              <w:rPr>
                <w:rFonts w:hint="eastAsia" w:ascii="宋体" w:hAnsi="宋体" w:eastAsia="宋体"/>
                <w:sz w:val="20"/>
                <w:szCs w:val="20"/>
              </w:rPr>
              <w:t>政府信息主动公开目录</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jc w:val="both"/>
              <w:rPr>
                <w:rFonts w:ascii="宋体" w:hAnsi="宋体" w:eastAsia="宋体"/>
                <w:sz w:val="20"/>
                <w:szCs w:val="20"/>
              </w:rPr>
            </w:pPr>
            <w:r>
              <w:rPr>
                <w:rFonts w:hint="eastAsia" w:ascii="宋体" w:hAnsi="宋体" w:eastAsia="宋体"/>
                <w:sz w:val="20"/>
                <w:szCs w:val="20"/>
              </w:rPr>
              <w:t>本单位政府信息主动公开基本目录</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jc w:val="both"/>
              <w:rPr>
                <w:rFonts w:ascii="宋体" w:hAnsi="宋体" w:eastAsia="宋体"/>
                <w:sz w:val="20"/>
                <w:szCs w:val="20"/>
              </w:rPr>
            </w:pPr>
            <w:r>
              <w:rPr>
                <w:rFonts w:hint="eastAsia" w:ascii="宋体" w:hAnsi="宋体" w:eastAsia="宋体"/>
                <w:sz w:val="20"/>
                <w:szCs w:val="20"/>
              </w:rPr>
              <w:t>政府信息公开指南</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执行、服务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jc w:val="both"/>
              <w:rPr>
                <w:rFonts w:ascii="宋体" w:hAnsi="宋体" w:eastAsia="宋体"/>
                <w:sz w:val="20"/>
                <w:szCs w:val="20"/>
              </w:rPr>
            </w:pPr>
            <w:r>
              <w:rPr>
                <w:rFonts w:hint="eastAsia" w:ascii="宋体" w:hAnsi="宋体" w:eastAsia="宋体"/>
                <w:sz w:val="20"/>
                <w:szCs w:val="20"/>
              </w:rPr>
              <w:t>本单位政府信息公开指南</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jc w:val="both"/>
              <w:rPr>
                <w:rFonts w:ascii="宋体" w:hAnsi="宋体" w:eastAsia="宋体"/>
                <w:sz w:val="20"/>
                <w:szCs w:val="20"/>
              </w:rPr>
            </w:pPr>
            <w:r>
              <w:rPr>
                <w:rFonts w:hint="eastAsia" w:ascii="宋体" w:hAnsi="宋体" w:eastAsia="宋体"/>
                <w:sz w:val="20"/>
                <w:szCs w:val="20"/>
              </w:rPr>
              <w:t>政府信息公开制度</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jc w:val="both"/>
              <w:rPr>
                <w:rFonts w:ascii="宋体" w:hAnsi="宋体" w:eastAsia="宋体"/>
                <w:sz w:val="20"/>
                <w:szCs w:val="20"/>
              </w:rPr>
            </w:pPr>
            <w:r>
              <w:rPr>
                <w:rFonts w:hint="eastAsia" w:ascii="宋体" w:hAnsi="宋体" w:eastAsia="宋体"/>
                <w:sz w:val="20"/>
                <w:szCs w:val="20"/>
              </w:rPr>
              <w:t>本单位政府信息公开工作制度</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jc w:val="both"/>
              <w:rPr>
                <w:rFonts w:ascii="宋体" w:hAnsi="宋体" w:eastAsia="宋体"/>
                <w:sz w:val="20"/>
                <w:szCs w:val="20"/>
              </w:rPr>
            </w:pPr>
            <w:r>
              <w:rPr>
                <w:rFonts w:hint="eastAsia" w:ascii="宋体" w:hAnsi="宋体" w:eastAsia="宋体"/>
                <w:sz w:val="20"/>
                <w:szCs w:val="20"/>
              </w:rPr>
              <w:t>政府信息公开年报</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服务、结果</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jc w:val="both"/>
              <w:rPr>
                <w:rFonts w:ascii="宋体" w:hAnsi="宋体" w:eastAsia="宋体"/>
                <w:sz w:val="20"/>
                <w:szCs w:val="20"/>
              </w:rPr>
            </w:pPr>
            <w:r>
              <w:rPr>
                <w:rFonts w:hint="eastAsia" w:ascii="宋体" w:hAnsi="宋体" w:eastAsia="宋体"/>
                <w:sz w:val="20"/>
                <w:szCs w:val="20"/>
              </w:rPr>
              <w:t>本单位政府信息公开工作年度报告</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每年1月31日前</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文本、图表</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政务动态</w:t>
            </w:r>
          </w:p>
        </w:tc>
        <w:tc>
          <w:tcPr>
            <w:tcW w:w="1683" w:type="dxa"/>
            <w:vAlign w:val="center"/>
          </w:tcPr>
          <w:p>
            <w:pPr>
              <w:spacing w:after="0"/>
              <w:jc w:val="both"/>
              <w:rPr>
                <w:rFonts w:ascii="宋体" w:hAnsi="宋体" w:eastAsia="宋体"/>
                <w:sz w:val="20"/>
                <w:szCs w:val="20"/>
              </w:rPr>
            </w:pPr>
            <w:r>
              <w:rPr>
                <w:rFonts w:hint="eastAsia" w:ascii="宋体" w:hAnsi="宋体" w:eastAsia="宋体"/>
                <w:sz w:val="20"/>
                <w:szCs w:val="20"/>
              </w:rPr>
              <w:t>政务动态</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jc w:val="both"/>
              <w:rPr>
                <w:rFonts w:ascii="宋体" w:hAnsi="宋体" w:eastAsia="宋体"/>
                <w:sz w:val="20"/>
                <w:szCs w:val="20"/>
              </w:rPr>
            </w:pPr>
            <w:r>
              <w:rPr>
                <w:rFonts w:hint="eastAsia" w:ascii="宋体" w:hAnsi="宋体" w:eastAsia="宋体"/>
                <w:sz w:val="20"/>
                <w:szCs w:val="20"/>
              </w:rPr>
              <w:t>工作动态</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文本、图表</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政府网站、政务新媒体</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公告公示</w:t>
            </w:r>
          </w:p>
        </w:tc>
        <w:tc>
          <w:tcPr>
            <w:tcW w:w="1683" w:type="dxa"/>
            <w:vAlign w:val="center"/>
          </w:tcPr>
          <w:p>
            <w:pPr>
              <w:spacing w:after="0"/>
              <w:jc w:val="both"/>
              <w:rPr>
                <w:rFonts w:ascii="宋体" w:hAnsi="宋体" w:eastAsia="宋体"/>
                <w:sz w:val="20"/>
                <w:szCs w:val="20"/>
              </w:rPr>
            </w:pPr>
            <w:r>
              <w:rPr>
                <w:rFonts w:hint="eastAsia" w:ascii="宋体" w:hAnsi="宋体" w:eastAsia="宋体"/>
                <w:sz w:val="20"/>
                <w:szCs w:val="20"/>
              </w:rPr>
              <w:t>公告公示</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jc w:val="both"/>
              <w:rPr>
                <w:rFonts w:ascii="宋体" w:hAnsi="宋体" w:eastAsia="宋体"/>
                <w:sz w:val="20"/>
                <w:szCs w:val="20"/>
              </w:rPr>
            </w:pPr>
            <w:r>
              <w:rPr>
                <w:rFonts w:hint="eastAsia" w:ascii="宋体" w:hAnsi="宋体" w:eastAsia="宋体"/>
                <w:sz w:val="20"/>
                <w:szCs w:val="20"/>
              </w:rPr>
              <w:t>各类通知公告信息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文本、图表</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政府网站、政务新媒体</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法规公文</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法规规章</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决策、执行</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color w:val="000000"/>
                <w:sz w:val="20"/>
                <w:szCs w:val="20"/>
              </w:rPr>
              <w:t>相关法规规章</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规范性文件</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决策、执行</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局规范性文件内容</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自印发之日起20个工作日内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区部门文件</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决策、执行</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局部门文件内容</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自印发之日起20个工作日内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政策解读</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政策解读</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《中共中央办公厅国务院办公厅印发（关于全面推进政务公开工作的意见）》</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决策</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解读文件名称、解读内容、解读机构、解读时间等信息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文本、图表、视频</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规划计划</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发展规划</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决策</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有关专项规划</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计划总结</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决策</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工作目标及执行情况</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应急管理</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地灾预警及应对情况</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《中华人民共和国政府信息公开条例》、《国务院办公厅关于印发突发事件应急预案管理办法的通知》</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地质灾害防治及预警信息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海洋自然灾害预警及防治</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海洋自然灾害信息预警及防范相关信息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行政权力运行</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权力清单和责任清单</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《法治政府建设实施纲要（2015-2020年）》</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公开经清理的本部门权力清单和责任清单目录</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行政许可事项清单</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行政许可的项目名称、类别、设定依据、对象、核准批复内容等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政府网站、行政服务中心</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行政处罚</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公开自然资源违法行为查处流程图、行政处罚自由裁量标准、行政处罚结果信息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其他行政权力</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公开其他各项行政权力目录分表、项目流程图、行政权力结果信息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政府网站、行政服务中心</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公共服务</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公共服务清单及服务指南</w:t>
            </w:r>
          </w:p>
        </w:tc>
        <w:tc>
          <w:tcPr>
            <w:tcW w:w="1662" w:type="dxa"/>
            <w:vAlign w:val="center"/>
          </w:tcPr>
          <w:p>
            <w:pPr>
              <w:spacing w:after="0" w:line="220" w:lineRule="atLeast"/>
              <w:jc w:val="both"/>
              <w:rPr>
                <w:rFonts w:ascii="宋体" w:hAnsi="宋体" w:eastAsia="宋体"/>
                <w:sz w:val="20"/>
                <w:szCs w:val="20"/>
              </w:rPr>
            </w:pPr>
            <w:r>
              <w:rPr>
                <w:rFonts w:ascii="宋体" w:hAnsi="宋体" w:eastAsia="宋体"/>
                <w:sz w:val="20"/>
                <w:szCs w:val="20"/>
              </w:rPr>
              <w:t>《国务院办公厅关于简化优化公共服务流程方便基层群众办事创业 的通知》</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公开公共服务清单，主要包括事项名称、实施机构；公共服务事项指南，主要包括办理依据、申报条件、申报材料、 办理流程、办理时限、收费依据及标准、 咨询方式</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政府网站、行政服务中心</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中介服务</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中介服务事项目录清单</w:t>
            </w:r>
          </w:p>
        </w:tc>
        <w:tc>
          <w:tcPr>
            <w:tcW w:w="1662" w:type="dxa"/>
            <w:vAlign w:val="center"/>
          </w:tcPr>
          <w:p>
            <w:pPr>
              <w:spacing w:after="0" w:line="220" w:lineRule="atLeast"/>
              <w:jc w:val="both"/>
              <w:rPr>
                <w:rFonts w:ascii="宋体" w:hAnsi="宋体" w:eastAsia="宋体"/>
                <w:sz w:val="20"/>
                <w:szCs w:val="20"/>
              </w:rPr>
            </w:pPr>
            <w:r>
              <w:rPr>
                <w:rFonts w:ascii="宋体" w:hAnsi="宋体" w:eastAsia="宋体"/>
                <w:sz w:val="20"/>
                <w:szCs w:val="20"/>
              </w:rPr>
              <w:t>《国务院办公厅关于清理规范国务院部门行政审批中介服务的通知》</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公开经清理规范的中介服务事项目录清单，包括中介服务事项名称、服务内容、依据及收费等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政府网站、行政服务中心</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both"/>
              <w:rPr>
                <w:rFonts w:ascii="宋体" w:hAnsi="宋体" w:eastAsia="宋体"/>
                <w:sz w:val="20"/>
                <w:szCs w:val="20"/>
              </w:rPr>
            </w:pPr>
            <w:r>
              <w:rPr>
                <w:rFonts w:ascii="宋体" w:hAnsi="宋体" w:eastAsia="宋体"/>
                <w:sz w:val="20"/>
                <w:szCs w:val="20"/>
              </w:rPr>
              <w:t>决策部署落实执 行情况</w:t>
            </w: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决策部署落实执 行情况</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《中华人民共和国政府信息公开条例》、《浙江省人民政府办公厅关于印发浙江省全面推进政务公开工作实施细则的通知》</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结果</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上级或本级决策部署落实情况，包括年度政府工作任务、自然资源和规划方面政策依据及执行落实情况</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统计信息</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统计年报等信息</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结果</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本部门主要统计数据分析、行业发展统计公报、本部门主要统计数据</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土地征收</w:t>
            </w: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征收标准</w:t>
            </w:r>
          </w:p>
        </w:tc>
        <w:tc>
          <w:tcPr>
            <w:tcW w:w="1662" w:type="dxa"/>
            <w:vMerge w:val="restart"/>
            <w:vAlign w:val="center"/>
          </w:tcPr>
          <w:p>
            <w:pPr>
              <w:spacing w:after="0" w:line="220" w:lineRule="atLeast"/>
              <w:jc w:val="both"/>
              <w:rPr>
                <w:rFonts w:ascii="宋体" w:hAnsi="宋体" w:eastAsia="宋体"/>
                <w:sz w:val="20"/>
                <w:szCs w:val="20"/>
              </w:rPr>
            </w:pPr>
            <w:r>
              <w:rPr>
                <w:rFonts w:ascii="宋体" w:hAnsi="宋体" w:eastAsia="宋体"/>
                <w:sz w:val="20"/>
                <w:szCs w:val="20"/>
              </w:rPr>
              <w:t>《中华人民共和国土地管理法》</w:t>
            </w:r>
            <w:r>
              <w:rPr>
                <w:rFonts w:hint="eastAsia" w:ascii="宋体" w:hAnsi="宋体" w:eastAsia="宋体"/>
                <w:sz w:val="20"/>
                <w:szCs w:val="20"/>
              </w:rPr>
              <w:t>、</w:t>
            </w:r>
            <w:r>
              <w:rPr>
                <w:rFonts w:ascii="宋体" w:hAnsi="宋体" w:eastAsia="宋体"/>
                <w:sz w:val="20"/>
                <w:szCs w:val="20"/>
              </w:rPr>
              <w:t>《中华人民共和国土地管理法</w:t>
            </w:r>
            <w:r>
              <w:rPr>
                <w:rFonts w:hint="eastAsia" w:ascii="宋体" w:hAnsi="宋体" w:eastAsia="宋体"/>
                <w:sz w:val="20"/>
                <w:szCs w:val="20"/>
              </w:rPr>
              <w:t>实</w:t>
            </w:r>
            <w:r>
              <w:rPr>
                <w:rFonts w:ascii="宋体" w:hAnsi="宋体" w:eastAsia="宋体"/>
                <w:sz w:val="20"/>
                <w:szCs w:val="20"/>
              </w:rPr>
              <w:t>施条例》</w:t>
            </w:r>
            <w:r>
              <w:rPr>
                <w:rFonts w:hint="eastAsia" w:ascii="宋体" w:hAnsi="宋体" w:eastAsia="宋体"/>
                <w:sz w:val="20"/>
                <w:szCs w:val="20"/>
              </w:rPr>
              <w:t>、</w:t>
            </w:r>
            <w:r>
              <w:rPr>
                <w:rFonts w:ascii="宋体" w:hAnsi="宋体" w:eastAsia="宋体"/>
                <w:sz w:val="20"/>
                <w:szCs w:val="20"/>
              </w:rPr>
              <w:t>《中华人民共和国政府信息公开条例》</w:t>
            </w:r>
            <w:r>
              <w:rPr>
                <w:rFonts w:hint="eastAsia" w:ascii="宋体" w:hAnsi="宋体" w:eastAsia="宋体"/>
                <w:sz w:val="20"/>
                <w:szCs w:val="20"/>
              </w:rPr>
              <w:t>、</w:t>
            </w:r>
            <w:r>
              <w:rPr>
                <w:rFonts w:ascii="宋体" w:hAnsi="宋体" w:eastAsia="宋体"/>
                <w:sz w:val="20"/>
                <w:szCs w:val="20"/>
              </w:rPr>
              <w:t>《中共中央办公厅 国务院办公厅印发〈关于全面推进政务公开工作的意见〉》</w:t>
            </w:r>
            <w:r>
              <w:rPr>
                <w:rFonts w:hint="eastAsia" w:ascii="宋体" w:hAnsi="宋体" w:eastAsia="宋体"/>
                <w:sz w:val="20"/>
                <w:szCs w:val="20"/>
              </w:rPr>
              <w:t>、</w:t>
            </w:r>
            <w:r>
              <w:rPr>
                <w:rFonts w:ascii="宋体" w:hAnsi="宋体" w:eastAsia="宋体"/>
                <w:sz w:val="20"/>
                <w:szCs w:val="20"/>
              </w:rPr>
              <w:t>《浙江省人民政府办公厅关于推进公共资源配置领域政府信息公开工作的实施意见》</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本辖区内执行的征地补偿标准文件</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征地批复</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经法定程序批准的征地文件</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征地告知书</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征地告知书</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征收公告</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征收土地公告包括征收的依据、范围、 程序、时限</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补偿方案</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补偿安置方案公告</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一书四方案</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征地说明书、农用地转用方案、补充耕地方案、征用土地（补偿安置）方案、 供地方案</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成交结果</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土地征收成交结果</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出让结果</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土地征收出让结果</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国有土地使用权出让</w:t>
            </w: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土地供应计划</w:t>
            </w:r>
          </w:p>
        </w:tc>
        <w:tc>
          <w:tcPr>
            <w:tcW w:w="1662" w:type="dxa"/>
            <w:vMerge w:val="restart"/>
            <w:vAlign w:val="center"/>
          </w:tcPr>
          <w:p>
            <w:pPr>
              <w:spacing w:after="0" w:line="220" w:lineRule="atLeast"/>
              <w:jc w:val="both"/>
              <w:rPr>
                <w:rFonts w:ascii="宋体" w:hAnsi="宋体" w:eastAsia="宋体"/>
                <w:sz w:val="20"/>
                <w:szCs w:val="20"/>
              </w:rPr>
            </w:pPr>
            <w:r>
              <w:rPr>
                <w:rFonts w:ascii="宋体" w:hAnsi="宋体" w:eastAsia="宋体"/>
                <w:sz w:val="20"/>
                <w:szCs w:val="20"/>
              </w:rPr>
              <w:t>《中华人民共和国政府信息公开条例》</w:t>
            </w:r>
            <w:r>
              <w:rPr>
                <w:rFonts w:hint="eastAsia" w:ascii="宋体" w:hAnsi="宋体" w:eastAsia="宋体"/>
                <w:sz w:val="20"/>
                <w:szCs w:val="20"/>
              </w:rPr>
              <w:t>、</w:t>
            </w:r>
            <w:r>
              <w:rPr>
                <w:rFonts w:ascii="宋体" w:hAnsi="宋体" w:eastAsia="宋体"/>
                <w:sz w:val="20"/>
                <w:szCs w:val="20"/>
              </w:rPr>
              <w:t>《中华人民共和国城镇国有土地使用权出让和转让暂行条例》</w:t>
            </w:r>
            <w:r>
              <w:rPr>
                <w:rFonts w:hint="eastAsia" w:ascii="宋体" w:hAnsi="宋体" w:eastAsia="宋体"/>
                <w:sz w:val="20"/>
                <w:szCs w:val="20"/>
              </w:rPr>
              <w:t>、</w:t>
            </w:r>
            <w:r>
              <w:rPr>
                <w:rFonts w:ascii="宋体" w:hAnsi="宋体" w:eastAsia="宋体"/>
                <w:sz w:val="20"/>
                <w:szCs w:val="20"/>
              </w:rPr>
              <w:t xml:space="preserve">《国务院办公厅关于推进公共资源配置领域政府信息公开的意见》 </w:t>
            </w:r>
            <w:r>
              <w:rPr>
                <w:rFonts w:hint="eastAsia" w:ascii="宋体" w:hAnsi="宋体" w:eastAsia="宋体"/>
                <w:sz w:val="20"/>
                <w:szCs w:val="20"/>
              </w:rPr>
              <w:t>、</w:t>
            </w:r>
            <w:r>
              <w:rPr>
                <w:rFonts w:ascii="宋体" w:hAnsi="宋体" w:eastAsia="宋体"/>
                <w:sz w:val="20"/>
                <w:szCs w:val="20"/>
              </w:rPr>
              <w:t>《浙江省人民政府办公厅关于推进公共资源配置领域政府信息公开 工作的实施意见》</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国有建设用地年度供应计划信息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出让公告</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国有建设用地使用权出让公告信息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成交公示、 供应结果</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国有建设用地使用权成交公示信息、建设用地批准书、出让合同、登记公示等信息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履约及变更信息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出让合同发生的变更、收回土地决定书、合同解除通知函、违约行为等信息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交易活动当事人信用奖惩和违法违规处罚等信息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交易活动当事人信用奖惩信息、交易活动当事人违法违规处罚信息等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双随机一公开</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随机抽查事项清单</w:t>
            </w:r>
          </w:p>
        </w:tc>
        <w:tc>
          <w:tcPr>
            <w:tcW w:w="1662" w:type="dxa"/>
            <w:vMerge w:val="restart"/>
            <w:vAlign w:val="center"/>
          </w:tcPr>
          <w:p>
            <w:pPr>
              <w:spacing w:after="0" w:line="220" w:lineRule="atLeast"/>
              <w:jc w:val="both"/>
              <w:rPr>
                <w:rFonts w:ascii="宋体" w:hAnsi="宋体" w:eastAsia="宋体"/>
                <w:sz w:val="20"/>
                <w:szCs w:val="20"/>
              </w:rPr>
            </w:pPr>
            <w:r>
              <w:rPr>
                <w:rFonts w:ascii="宋体" w:hAnsi="宋体" w:eastAsia="宋体"/>
                <w:sz w:val="20"/>
                <w:szCs w:val="20"/>
              </w:rPr>
              <w:t>《国务院办公厅关于推广随机抽查规范事中事后监管的通知》《国务院关于在市场监管领域全面推行部门联合“双随机、一公开” 监管的意见》《浙江省人民政府办公厅关于全面推行“双随机”抽查监管的意见》</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随机抽查事项清单，主要包括抽查依据、主题、项目、内容、方式及要求等信息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vAlign w:val="center"/>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ascii="宋体" w:hAnsi="宋体" w:eastAsia="宋体"/>
                <w:sz w:val="20"/>
                <w:szCs w:val="20"/>
              </w:rPr>
              <w:t>监管执法</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监管执法</w:t>
            </w:r>
            <w:r>
              <w:rPr>
                <w:rFonts w:hint="eastAsia" w:ascii="宋体" w:hAnsi="宋体" w:eastAsia="宋体"/>
                <w:sz w:val="20"/>
                <w:szCs w:val="20"/>
              </w:rPr>
              <w:t>相关信息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自该政府信息形成或者变更之日起7个工作日内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财政信息</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部门预决算</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color w:val="000000"/>
                <w:sz w:val="20"/>
                <w:szCs w:val="20"/>
              </w:rPr>
              <w:t>《预算法》、《政府信息公开条例》、《财政部关于印发&lt;地方预决算公开操作规程的通知&gt;》等法律法规和文件规定</w:t>
            </w:r>
          </w:p>
        </w:tc>
        <w:tc>
          <w:tcPr>
            <w:tcW w:w="801"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执行、管理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部门预算、决算和“三公”经费使用情况</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color w:val="000000"/>
                <w:sz w:val="20"/>
                <w:szCs w:val="20"/>
              </w:rPr>
              <w:t>本级政府财政部门批复后20日内</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文本、图表</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专项经费</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执行、管理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财政专项资金</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政府集中采购</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《国务院办公厅关于推进公共资源配置领域政府信息公开的意见》、《财政部关于做好政府采购信息公开工作的通知》</w:t>
            </w:r>
          </w:p>
        </w:tc>
        <w:tc>
          <w:tcPr>
            <w:tcW w:w="801"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执行、管理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政府集中采购的总额及货物、服务、工程等项目的具体金额；招标中标公告；采购合同等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审计整改情况</w:t>
            </w:r>
          </w:p>
        </w:tc>
        <w:tc>
          <w:tcPr>
            <w:tcW w:w="1683" w:type="dxa"/>
            <w:vAlign w:val="center"/>
          </w:tcPr>
          <w:p>
            <w:pPr>
              <w:spacing w:after="0" w:line="200" w:lineRule="exact"/>
              <w:rPr>
                <w:rFonts w:ascii="宋体" w:hAnsi="宋体" w:eastAsia="宋体" w:cs="宋体"/>
                <w:sz w:val="20"/>
                <w:szCs w:val="20"/>
              </w:rPr>
            </w:pPr>
            <w:r>
              <w:rPr>
                <w:rFonts w:hint="eastAsia" w:ascii="宋体" w:hAnsi="宋体" w:eastAsia="宋体" w:cs="宋体"/>
                <w:sz w:val="20"/>
                <w:szCs w:val="20"/>
              </w:rPr>
              <w:t>审计整改报告</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《国务院加强审计工作的意见》（国办[2014]48号）</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结果</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00" w:lineRule="exact"/>
              <w:rPr>
                <w:rFonts w:ascii="宋体" w:hAnsi="宋体" w:eastAsia="宋体" w:cs="宋体"/>
                <w:sz w:val="20"/>
                <w:szCs w:val="20"/>
              </w:rPr>
            </w:pPr>
            <w:r>
              <w:rPr>
                <w:rFonts w:hint="eastAsia" w:ascii="宋体" w:hAnsi="宋体" w:eastAsia="宋体" w:cs="宋体"/>
                <w:sz w:val="20"/>
                <w:szCs w:val="20"/>
              </w:rPr>
              <w:t>审计整改报告</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信息形成或变更之日起20个工作日内公开</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人事信息</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人事任免</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人事任免信息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政府网站、政务新媒体、信息公告栏</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招考录用</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事业单位招考录用等各类招考计划、报名考试、体检、录用信息</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政府网站、政务新媒体、信息公告栏</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任前公示</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干部任前公示通告</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政府网站、政务新媒体、信息公告栏</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重大决策预公开</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意见征集</w:t>
            </w:r>
          </w:p>
        </w:tc>
        <w:tc>
          <w:tcPr>
            <w:tcW w:w="1662" w:type="dxa"/>
            <w:vMerge w:val="restart"/>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决策</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公开征求意见内容</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政府网站、政务新媒体</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反馈及采纳情况</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决策</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意见反馈及采纳情况</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政府网站、政务新媒体</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重大行政决策</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重大行政决策事项目录</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决策</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重大行政决策事项目录</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综合管理</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提案议案</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浙江省人民政府办理人大代表建议和政协提案工作规则</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结果</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由市自然资源和规划局定海分局答复的、应当公开的人大代表议案建议复文和政协委员提案复文</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法治政府建设年度报告</w:t>
            </w:r>
          </w:p>
        </w:tc>
        <w:tc>
          <w:tcPr>
            <w:tcW w:w="1662"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《中华人民共和国政府信息公开条例》</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结果</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上一年度推进法治政府建设情况和下一年度主要安排</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重大建设项目</w:t>
            </w: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批准服务信息</w:t>
            </w:r>
          </w:p>
        </w:tc>
        <w:tc>
          <w:tcPr>
            <w:tcW w:w="1662" w:type="dxa"/>
            <w:vMerge w:val="restart"/>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《政府信息公开条例》、《关于全面推进政务公开工作意见》、《关于推进重大建设项目批准和实施领域政府信息公开的意见》</w:t>
            </w: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服务</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申报要求、申报材料清单、批准流程、办理时限、受理机构联系方式、监督举报方式</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政府网站、行政服务中心</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批准结果信息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招投标信息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资格预审公告、招标公告、中标候选人公示、中标结果公示、合同订立及履行情况、招标投标违法处罚信息等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征收土地信息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ascii="宋体" w:hAnsi="宋体" w:eastAsia="宋体"/>
                <w:sz w:val="20"/>
                <w:szCs w:val="20"/>
              </w:rPr>
              <w:t>征地补偿安置方案公告（征地公告）</w:t>
            </w:r>
            <w:r>
              <w:rPr>
                <w:rFonts w:hint="eastAsia" w:ascii="宋体" w:hAnsi="宋体" w:eastAsia="宋体"/>
                <w:sz w:val="20"/>
                <w:szCs w:val="20"/>
              </w:rPr>
              <w:t>、</w:t>
            </w:r>
            <w:r>
              <w:rPr>
                <w:rFonts w:ascii="宋体" w:hAnsi="宋体" w:eastAsia="宋体"/>
                <w:sz w:val="20"/>
                <w:szCs w:val="20"/>
              </w:rPr>
              <w:t>一书四方案</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重大设计变更信息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项目设计变更原因、主要变更内容、变更依据、批准单位、变更结果等</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施工有关信息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项目法人单位及其主要负责人信息；设计、施工、监理单位及其主要负责人；项目负责人信息、资质情况；施工单位项目管理机构设置；工作职责、主要管理制度；施工期环境保护措施落实情况</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21" w:type="dxa"/>
            <w:vMerge w:val="continue"/>
          </w:tcPr>
          <w:p>
            <w:pPr>
              <w:spacing w:after="0" w:line="220" w:lineRule="atLeast"/>
              <w:jc w:val="center"/>
              <w:rPr>
                <w:rFonts w:ascii="宋体" w:hAnsi="宋体" w:eastAsia="宋体"/>
                <w:sz w:val="20"/>
                <w:szCs w:val="20"/>
              </w:rPr>
            </w:pPr>
          </w:p>
        </w:tc>
        <w:tc>
          <w:tcPr>
            <w:tcW w:w="1683"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竣工有关信息</w:t>
            </w:r>
          </w:p>
        </w:tc>
        <w:tc>
          <w:tcPr>
            <w:tcW w:w="1662" w:type="dxa"/>
            <w:vMerge w:val="continue"/>
            <w:vAlign w:val="center"/>
          </w:tcPr>
          <w:p>
            <w:pPr>
              <w:spacing w:after="0" w:line="220" w:lineRule="atLeast"/>
              <w:jc w:val="both"/>
              <w:rPr>
                <w:rFonts w:ascii="宋体" w:hAnsi="宋体" w:eastAsia="宋体"/>
                <w:sz w:val="20"/>
                <w:szCs w:val="20"/>
              </w:rPr>
            </w:pPr>
          </w:p>
        </w:tc>
        <w:tc>
          <w:tcPr>
            <w:tcW w:w="80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管理</w:t>
            </w:r>
          </w:p>
        </w:tc>
        <w:tc>
          <w:tcPr>
            <w:tcW w:w="1096"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市自然资源和规划局定海分局</w:t>
            </w:r>
          </w:p>
        </w:tc>
        <w:tc>
          <w:tcPr>
            <w:tcW w:w="1724"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竣工验收时间；工程质量验收结果；竣工验收备案时间、备案编号、备案部门、交付使用时间；竣工决算审计单位、审计结论、财务决算金额</w:t>
            </w:r>
          </w:p>
        </w:tc>
        <w:tc>
          <w:tcPr>
            <w:tcW w:w="1096" w:type="dxa"/>
            <w:vAlign w:val="center"/>
          </w:tcPr>
          <w:p>
            <w:pPr>
              <w:spacing w:after="0" w:line="220" w:lineRule="atLeast"/>
              <w:jc w:val="both"/>
              <w:rPr>
                <w:rFonts w:ascii="宋体" w:hAnsi="宋体" w:eastAsia="宋体"/>
                <w:sz w:val="20"/>
                <w:szCs w:val="20"/>
              </w:rPr>
            </w:pPr>
            <w:r>
              <w:rPr>
                <w:rFonts w:hint="eastAsia" w:ascii="宋体" w:hAnsi="宋体" w:eastAsia="宋体"/>
                <w:sz w:val="20"/>
                <w:szCs w:val="20"/>
              </w:rPr>
              <w:t>自该政府信息形成或者变更之日起20个工作日内</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文本</w:t>
            </w:r>
          </w:p>
        </w:tc>
        <w:tc>
          <w:tcPr>
            <w:tcW w:w="1137"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政府网站</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全社会</w:t>
            </w:r>
          </w:p>
        </w:tc>
        <w:tc>
          <w:tcPr>
            <w:tcW w:w="1081" w:type="dxa"/>
            <w:vAlign w:val="center"/>
          </w:tcPr>
          <w:p>
            <w:pPr>
              <w:spacing w:after="0" w:line="220" w:lineRule="atLeast"/>
              <w:jc w:val="center"/>
              <w:rPr>
                <w:rFonts w:ascii="宋体" w:hAnsi="宋体" w:eastAsia="宋体"/>
                <w:sz w:val="20"/>
                <w:szCs w:val="20"/>
              </w:rPr>
            </w:pPr>
            <w:r>
              <w:rPr>
                <w:rFonts w:hint="eastAsia" w:ascii="宋体" w:hAnsi="宋体" w:eastAsia="宋体"/>
                <w:sz w:val="20"/>
                <w:szCs w:val="20"/>
              </w:rPr>
              <w:t>主动</w:t>
            </w:r>
          </w:p>
        </w:tc>
        <w:tc>
          <w:tcPr>
            <w:tcW w:w="1164" w:type="dxa"/>
            <w:vMerge w:val="continue"/>
          </w:tcPr>
          <w:p>
            <w:pPr>
              <w:spacing w:after="0" w:line="220" w:lineRule="atLeast"/>
              <w:jc w:val="center"/>
              <w:rPr>
                <w:rFonts w:ascii="宋体" w:hAnsi="宋体" w:eastAsia="宋体"/>
                <w:sz w:val="20"/>
                <w:szCs w:val="20"/>
              </w:rPr>
            </w:pPr>
          </w:p>
        </w:tc>
      </w:tr>
    </w:tbl>
    <w:p>
      <w:pPr>
        <w:spacing w:line="220" w:lineRule="atLeast"/>
        <w:jc w:val="center"/>
        <w:rPr>
          <w:rFonts w:ascii="方正小标宋简体" w:eastAsia="方正小标宋简体"/>
          <w:sz w:val="36"/>
          <w:szCs w:val="36"/>
        </w:rPr>
      </w:pPr>
    </w:p>
    <w:p>
      <w:pPr>
        <w:spacing w:line="220" w:lineRule="atLeast"/>
        <w:jc w:val="cente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128FC"/>
    <w:rsid w:val="00016F06"/>
    <w:rsid w:val="000259EF"/>
    <w:rsid w:val="000331D3"/>
    <w:rsid w:val="00040326"/>
    <w:rsid w:val="000407E2"/>
    <w:rsid w:val="0004548E"/>
    <w:rsid w:val="00045BBC"/>
    <w:rsid w:val="000624EA"/>
    <w:rsid w:val="000763D7"/>
    <w:rsid w:val="0007647B"/>
    <w:rsid w:val="00092C38"/>
    <w:rsid w:val="00093ABB"/>
    <w:rsid w:val="000978CC"/>
    <w:rsid w:val="000A13C1"/>
    <w:rsid w:val="000D72F6"/>
    <w:rsid w:val="000E49F1"/>
    <w:rsid w:val="000F0E7D"/>
    <w:rsid w:val="00105895"/>
    <w:rsid w:val="00112A20"/>
    <w:rsid w:val="001137C9"/>
    <w:rsid w:val="0013245A"/>
    <w:rsid w:val="00143A27"/>
    <w:rsid w:val="00151389"/>
    <w:rsid w:val="00154614"/>
    <w:rsid w:val="001675BA"/>
    <w:rsid w:val="001917AB"/>
    <w:rsid w:val="00194700"/>
    <w:rsid w:val="001A2843"/>
    <w:rsid w:val="001E7CEF"/>
    <w:rsid w:val="0020454F"/>
    <w:rsid w:val="00210E46"/>
    <w:rsid w:val="002147FA"/>
    <w:rsid w:val="00223F1B"/>
    <w:rsid w:val="00266634"/>
    <w:rsid w:val="00267A2C"/>
    <w:rsid w:val="00281B9F"/>
    <w:rsid w:val="0029277E"/>
    <w:rsid w:val="002932F0"/>
    <w:rsid w:val="002A4E10"/>
    <w:rsid w:val="002A7344"/>
    <w:rsid w:val="002B79AF"/>
    <w:rsid w:val="002C5EAF"/>
    <w:rsid w:val="002D0DCD"/>
    <w:rsid w:val="002D3FDF"/>
    <w:rsid w:val="002E4197"/>
    <w:rsid w:val="00323B43"/>
    <w:rsid w:val="003342D0"/>
    <w:rsid w:val="00362250"/>
    <w:rsid w:val="00367669"/>
    <w:rsid w:val="00372721"/>
    <w:rsid w:val="0038222B"/>
    <w:rsid w:val="00385871"/>
    <w:rsid w:val="003D2010"/>
    <w:rsid w:val="003D37D8"/>
    <w:rsid w:val="003E3154"/>
    <w:rsid w:val="003E3E65"/>
    <w:rsid w:val="003F395A"/>
    <w:rsid w:val="004021A8"/>
    <w:rsid w:val="00426133"/>
    <w:rsid w:val="00433FE7"/>
    <w:rsid w:val="004358AB"/>
    <w:rsid w:val="00437B13"/>
    <w:rsid w:val="00441AE8"/>
    <w:rsid w:val="00457F60"/>
    <w:rsid w:val="0047275A"/>
    <w:rsid w:val="004832FE"/>
    <w:rsid w:val="00486CD5"/>
    <w:rsid w:val="004932DF"/>
    <w:rsid w:val="004A0AB9"/>
    <w:rsid w:val="004D3E29"/>
    <w:rsid w:val="004D4E26"/>
    <w:rsid w:val="004E3779"/>
    <w:rsid w:val="004F1C51"/>
    <w:rsid w:val="0051669F"/>
    <w:rsid w:val="00534716"/>
    <w:rsid w:val="005464C7"/>
    <w:rsid w:val="005546FD"/>
    <w:rsid w:val="005569C2"/>
    <w:rsid w:val="00575725"/>
    <w:rsid w:val="005A4A1D"/>
    <w:rsid w:val="005C096A"/>
    <w:rsid w:val="005C18DA"/>
    <w:rsid w:val="005C5CD3"/>
    <w:rsid w:val="005E55AD"/>
    <w:rsid w:val="0060023F"/>
    <w:rsid w:val="00620979"/>
    <w:rsid w:val="00637026"/>
    <w:rsid w:val="00654C34"/>
    <w:rsid w:val="00682228"/>
    <w:rsid w:val="006A2419"/>
    <w:rsid w:val="006C31A8"/>
    <w:rsid w:val="006C4D50"/>
    <w:rsid w:val="006C619E"/>
    <w:rsid w:val="006D05B9"/>
    <w:rsid w:val="006E32D5"/>
    <w:rsid w:val="006E7504"/>
    <w:rsid w:val="00702F45"/>
    <w:rsid w:val="00711ACC"/>
    <w:rsid w:val="00732AF5"/>
    <w:rsid w:val="00741425"/>
    <w:rsid w:val="007421E3"/>
    <w:rsid w:val="00771D83"/>
    <w:rsid w:val="00776AE1"/>
    <w:rsid w:val="0079178B"/>
    <w:rsid w:val="007945FC"/>
    <w:rsid w:val="007A7DD3"/>
    <w:rsid w:val="007B0A06"/>
    <w:rsid w:val="007B2D8B"/>
    <w:rsid w:val="007E2BB8"/>
    <w:rsid w:val="007E374A"/>
    <w:rsid w:val="007F7B5A"/>
    <w:rsid w:val="00813611"/>
    <w:rsid w:val="008159A3"/>
    <w:rsid w:val="00817375"/>
    <w:rsid w:val="00830D73"/>
    <w:rsid w:val="00840300"/>
    <w:rsid w:val="008509D5"/>
    <w:rsid w:val="00852A00"/>
    <w:rsid w:val="008743DC"/>
    <w:rsid w:val="00884AC8"/>
    <w:rsid w:val="008B7726"/>
    <w:rsid w:val="008C6549"/>
    <w:rsid w:val="008C6E0C"/>
    <w:rsid w:val="008D2837"/>
    <w:rsid w:val="008D5D30"/>
    <w:rsid w:val="008E777F"/>
    <w:rsid w:val="008F6FA7"/>
    <w:rsid w:val="009128AF"/>
    <w:rsid w:val="00912E6A"/>
    <w:rsid w:val="0091362C"/>
    <w:rsid w:val="00914A8C"/>
    <w:rsid w:val="00974FFC"/>
    <w:rsid w:val="0097596D"/>
    <w:rsid w:val="009C1E05"/>
    <w:rsid w:val="009C250B"/>
    <w:rsid w:val="009E6874"/>
    <w:rsid w:val="009F1F2F"/>
    <w:rsid w:val="00A2096F"/>
    <w:rsid w:val="00A23778"/>
    <w:rsid w:val="00A258F7"/>
    <w:rsid w:val="00A40D06"/>
    <w:rsid w:val="00A41D4D"/>
    <w:rsid w:val="00A4339C"/>
    <w:rsid w:val="00A52055"/>
    <w:rsid w:val="00A534AA"/>
    <w:rsid w:val="00A63904"/>
    <w:rsid w:val="00A63B3D"/>
    <w:rsid w:val="00A65D34"/>
    <w:rsid w:val="00A712EC"/>
    <w:rsid w:val="00A90DA7"/>
    <w:rsid w:val="00AC18BA"/>
    <w:rsid w:val="00AC4E02"/>
    <w:rsid w:val="00AE2B02"/>
    <w:rsid w:val="00AF5CE8"/>
    <w:rsid w:val="00B36A96"/>
    <w:rsid w:val="00B4626F"/>
    <w:rsid w:val="00B4721D"/>
    <w:rsid w:val="00B51648"/>
    <w:rsid w:val="00B75C35"/>
    <w:rsid w:val="00B96485"/>
    <w:rsid w:val="00BA4790"/>
    <w:rsid w:val="00BD5A56"/>
    <w:rsid w:val="00C21486"/>
    <w:rsid w:val="00C37F08"/>
    <w:rsid w:val="00C46B07"/>
    <w:rsid w:val="00C93E41"/>
    <w:rsid w:val="00CB18FB"/>
    <w:rsid w:val="00CB5A1E"/>
    <w:rsid w:val="00CC058F"/>
    <w:rsid w:val="00CC072B"/>
    <w:rsid w:val="00D225D2"/>
    <w:rsid w:val="00D27D4A"/>
    <w:rsid w:val="00D31D50"/>
    <w:rsid w:val="00D50D8A"/>
    <w:rsid w:val="00D56C40"/>
    <w:rsid w:val="00D93AA9"/>
    <w:rsid w:val="00DB1533"/>
    <w:rsid w:val="00DC103E"/>
    <w:rsid w:val="00DC37C0"/>
    <w:rsid w:val="00DD291D"/>
    <w:rsid w:val="00DF2777"/>
    <w:rsid w:val="00E259CD"/>
    <w:rsid w:val="00E30736"/>
    <w:rsid w:val="00E42705"/>
    <w:rsid w:val="00E4308D"/>
    <w:rsid w:val="00E438AC"/>
    <w:rsid w:val="00E50501"/>
    <w:rsid w:val="00E60278"/>
    <w:rsid w:val="00E6556A"/>
    <w:rsid w:val="00E81842"/>
    <w:rsid w:val="00E95049"/>
    <w:rsid w:val="00EA5BD0"/>
    <w:rsid w:val="00EC5BEA"/>
    <w:rsid w:val="00EE4FFA"/>
    <w:rsid w:val="00F04555"/>
    <w:rsid w:val="00F06783"/>
    <w:rsid w:val="00F2471C"/>
    <w:rsid w:val="00F33B15"/>
    <w:rsid w:val="00F6480A"/>
    <w:rsid w:val="00F812CD"/>
    <w:rsid w:val="00FE7B10"/>
    <w:rsid w:val="6A4B3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uiPriority w:val="99"/>
    <w:rPr>
      <w:rFonts w:ascii="Tahoma" w:hAnsi="Tahoma"/>
      <w:sz w:val="18"/>
      <w:szCs w:val="18"/>
    </w:rPr>
  </w:style>
  <w:style w:type="character" w:customStyle="1" w:styleId="8">
    <w:name w:val="页脚 Char"/>
    <w:basedOn w:val="6"/>
    <w:link w:val="2"/>
    <w:qFormat/>
    <w:uiPriority w:val="99"/>
    <w:rPr>
      <w:rFonts w:ascii="Tahoma" w:hAnsi="Tahoma"/>
      <w:sz w:val="18"/>
      <w:szCs w:val="18"/>
    </w:rPr>
  </w:style>
  <w:style w:type="paragraph" w:customStyle="1" w:styleId="9">
    <w:name w:val="Default"/>
    <w:qFormat/>
    <w:uiPriority w:val="0"/>
    <w:pPr>
      <w:widowControl w:val="0"/>
      <w:autoSpaceDE w:val="0"/>
      <w:autoSpaceDN w:val="0"/>
      <w:adjustRightInd w:val="0"/>
      <w:spacing w:after="0" w:line="240" w:lineRule="auto"/>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01591-E84D-4E00-A662-A64979DFEE62}">
  <ds:schemaRefs/>
</ds:datastoreItem>
</file>

<file path=docProps/app.xml><?xml version="1.0" encoding="utf-8"?>
<Properties xmlns="http://schemas.openxmlformats.org/officeDocument/2006/extended-properties" xmlns:vt="http://schemas.openxmlformats.org/officeDocument/2006/docPropsVTypes">
  <Template>Normal</Template>
  <Pages>1</Pages>
  <Words>1015</Words>
  <Characters>5790</Characters>
  <Lines>48</Lines>
  <Paragraphs>13</Paragraphs>
  <TotalTime>687</TotalTime>
  <ScaleCrop>false</ScaleCrop>
  <LinksUpToDate>false</LinksUpToDate>
  <CharactersWithSpaces>6792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李天锋</cp:lastModifiedBy>
  <dcterms:modified xsi:type="dcterms:W3CDTF">2020-11-04T04:43:46Z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