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jc w:val="center"/>
        <w:rPr>
          <w:rFonts w:ascii="黑体" w:hAnsi="黑体" w:eastAsia="黑体"/>
          <w:bCs/>
          <w:sz w:val="44"/>
          <w:szCs w:val="44"/>
          <w:lang w:eastAsia="zh-CN"/>
        </w:rPr>
      </w:pPr>
      <w:r>
        <w:rPr>
          <w:rFonts w:hint="eastAsia" w:ascii="黑体" w:hAnsi="黑体" w:eastAsia="黑体"/>
          <w:bCs/>
          <w:color w:val="000000"/>
          <w:sz w:val="44"/>
          <w:szCs w:val="44"/>
          <w:lang w:eastAsia="zh-CN"/>
        </w:rPr>
        <w:t>县公安局</w:t>
      </w:r>
      <w:r>
        <w:rPr>
          <w:rFonts w:ascii="黑体" w:hAnsi="黑体" w:eastAsia="黑体"/>
          <w:bCs/>
          <w:color w:val="000000"/>
          <w:sz w:val="44"/>
          <w:szCs w:val="44"/>
          <w:lang w:eastAsia="zh-CN"/>
        </w:rPr>
        <w:t>政府信息主动公开基本目录</w:t>
      </w:r>
    </w:p>
    <w:tbl>
      <w:tblPr>
        <w:tblStyle w:val="5"/>
        <w:tblW w:w="57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165"/>
        <w:gridCol w:w="1586"/>
        <w:gridCol w:w="726"/>
        <w:gridCol w:w="4326"/>
        <w:gridCol w:w="1441"/>
        <w:gridCol w:w="723"/>
        <w:gridCol w:w="1299"/>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黑体" w:hAnsi="黑体" w:eastAsia="黑体"/>
                <w:sz w:val="18"/>
                <w:szCs w:val="18"/>
              </w:rPr>
            </w:pPr>
            <w:r>
              <w:rPr>
                <w:rFonts w:hint="eastAsia" w:ascii="黑体" w:hAnsi="黑体" w:eastAsia="黑体"/>
                <w:color w:val="000000"/>
                <w:sz w:val="18"/>
                <w:szCs w:val="18"/>
              </w:rPr>
              <w:t>事项类别</w:t>
            </w:r>
          </w:p>
        </w:tc>
        <w:tc>
          <w:tcPr>
            <w:tcW w:w="728" w:type="pct"/>
            <w:shd w:val="clear" w:color="auto" w:fill="FFFFFF"/>
            <w:vAlign w:val="center"/>
          </w:tcPr>
          <w:p>
            <w:pPr>
              <w:spacing w:after="0" w:line="240" w:lineRule="exact"/>
              <w:contextualSpacing/>
              <w:jc w:val="center"/>
              <w:rPr>
                <w:rFonts w:ascii="黑体" w:hAnsi="黑体" w:eastAsia="黑体"/>
                <w:sz w:val="18"/>
                <w:szCs w:val="18"/>
              </w:rPr>
            </w:pPr>
            <w:r>
              <w:rPr>
                <w:rFonts w:hint="eastAsia" w:ascii="黑体" w:hAnsi="黑体" w:eastAsia="黑体"/>
                <w:color w:val="000000"/>
                <w:sz w:val="18"/>
                <w:szCs w:val="18"/>
              </w:rPr>
              <w:t>事项名称</w:t>
            </w:r>
          </w:p>
        </w:tc>
        <w:tc>
          <w:tcPr>
            <w:tcW w:w="533" w:type="pct"/>
            <w:shd w:val="clear" w:color="auto" w:fill="FFFFFF"/>
            <w:vAlign w:val="center"/>
          </w:tcPr>
          <w:p>
            <w:pPr>
              <w:spacing w:after="0" w:line="240" w:lineRule="exact"/>
              <w:contextualSpacing/>
              <w:jc w:val="center"/>
              <w:rPr>
                <w:rFonts w:ascii="黑体" w:hAnsi="黑体" w:eastAsia="黑体"/>
                <w:sz w:val="18"/>
                <w:szCs w:val="18"/>
              </w:rPr>
            </w:pPr>
            <w:r>
              <w:rPr>
                <w:rFonts w:hint="eastAsia" w:ascii="黑体" w:hAnsi="黑体" w:eastAsia="黑体"/>
                <w:color w:val="000000"/>
                <w:sz w:val="18"/>
                <w:szCs w:val="18"/>
              </w:rPr>
              <w:t>公开依据</w:t>
            </w:r>
          </w:p>
        </w:tc>
        <w:tc>
          <w:tcPr>
            <w:tcW w:w="244" w:type="pct"/>
            <w:shd w:val="clear" w:color="auto" w:fill="FFFFFF"/>
            <w:vAlign w:val="center"/>
          </w:tcPr>
          <w:p>
            <w:pPr>
              <w:spacing w:after="0" w:line="240" w:lineRule="exact"/>
              <w:contextualSpacing/>
              <w:jc w:val="center"/>
              <w:rPr>
                <w:rFonts w:ascii="黑体" w:hAnsi="黑体" w:eastAsia="黑体"/>
                <w:sz w:val="18"/>
                <w:szCs w:val="18"/>
              </w:rPr>
            </w:pPr>
            <w:r>
              <w:rPr>
                <w:rFonts w:hint="eastAsia" w:ascii="黑体" w:hAnsi="黑体" w:eastAsia="黑体"/>
                <w:color w:val="000000"/>
                <w:sz w:val="18"/>
                <w:szCs w:val="18"/>
              </w:rPr>
              <w:t>过程</w:t>
            </w:r>
          </w:p>
        </w:tc>
        <w:tc>
          <w:tcPr>
            <w:tcW w:w="1456" w:type="pct"/>
            <w:shd w:val="clear" w:color="auto" w:fill="FFFFFF"/>
            <w:vAlign w:val="center"/>
          </w:tcPr>
          <w:p>
            <w:pPr>
              <w:spacing w:after="0" w:line="240" w:lineRule="exact"/>
              <w:contextualSpacing/>
              <w:jc w:val="center"/>
              <w:rPr>
                <w:rFonts w:ascii="黑体" w:hAnsi="黑体" w:eastAsia="黑体"/>
                <w:sz w:val="18"/>
                <w:szCs w:val="18"/>
              </w:rPr>
            </w:pPr>
            <w:r>
              <w:rPr>
                <w:rFonts w:hint="eastAsia" w:ascii="黑体" w:hAnsi="黑体" w:eastAsia="黑体"/>
                <w:color w:val="000000"/>
                <w:sz w:val="18"/>
                <w:szCs w:val="18"/>
              </w:rPr>
              <w:t>内容要求</w:t>
            </w:r>
          </w:p>
        </w:tc>
        <w:tc>
          <w:tcPr>
            <w:tcW w:w="485" w:type="pct"/>
            <w:shd w:val="clear" w:color="auto" w:fill="FFFFFF"/>
            <w:vAlign w:val="center"/>
          </w:tcPr>
          <w:p>
            <w:pPr>
              <w:spacing w:after="0" w:line="240" w:lineRule="exact"/>
              <w:contextualSpacing/>
              <w:jc w:val="center"/>
              <w:rPr>
                <w:rFonts w:ascii="黑体" w:hAnsi="黑体" w:eastAsia="黑体"/>
                <w:sz w:val="18"/>
                <w:szCs w:val="18"/>
              </w:rPr>
            </w:pPr>
            <w:r>
              <w:rPr>
                <w:rFonts w:hint="eastAsia" w:ascii="黑体" w:hAnsi="黑体" w:eastAsia="黑体"/>
                <w:color w:val="000000"/>
                <w:sz w:val="18"/>
                <w:szCs w:val="18"/>
              </w:rPr>
              <w:t>公开时限</w:t>
            </w:r>
          </w:p>
        </w:tc>
        <w:tc>
          <w:tcPr>
            <w:tcW w:w="243" w:type="pct"/>
            <w:shd w:val="clear" w:color="auto" w:fill="FFFFFF"/>
            <w:vAlign w:val="center"/>
          </w:tcPr>
          <w:p>
            <w:pPr>
              <w:spacing w:after="0" w:line="240" w:lineRule="exact"/>
              <w:contextualSpacing/>
              <w:jc w:val="center"/>
              <w:rPr>
                <w:rFonts w:ascii="黑体" w:hAnsi="黑体" w:eastAsia="黑体"/>
                <w:sz w:val="18"/>
                <w:szCs w:val="18"/>
              </w:rPr>
            </w:pPr>
            <w:r>
              <w:rPr>
                <w:rFonts w:hint="eastAsia" w:ascii="黑体" w:hAnsi="黑体" w:eastAsia="黑体"/>
                <w:color w:val="000000"/>
                <w:sz w:val="18"/>
                <w:szCs w:val="18"/>
              </w:rPr>
              <w:t>公开格式</w:t>
            </w:r>
          </w:p>
        </w:tc>
        <w:tc>
          <w:tcPr>
            <w:tcW w:w="437" w:type="pct"/>
            <w:shd w:val="clear" w:color="auto" w:fill="FFFFFF"/>
            <w:vAlign w:val="center"/>
          </w:tcPr>
          <w:p>
            <w:pPr>
              <w:spacing w:after="0" w:line="240" w:lineRule="exact"/>
              <w:contextualSpacing/>
              <w:jc w:val="center"/>
              <w:rPr>
                <w:rFonts w:ascii="黑体" w:hAnsi="黑体" w:eastAsia="黑体"/>
                <w:sz w:val="18"/>
                <w:szCs w:val="18"/>
              </w:rPr>
            </w:pPr>
            <w:r>
              <w:rPr>
                <w:rFonts w:hint="eastAsia" w:ascii="黑体" w:hAnsi="黑体" w:eastAsia="黑体"/>
                <w:color w:val="000000"/>
                <w:sz w:val="18"/>
                <w:szCs w:val="18"/>
              </w:rPr>
              <w:t>公开渠道</w:t>
            </w:r>
          </w:p>
        </w:tc>
        <w:tc>
          <w:tcPr>
            <w:tcW w:w="533" w:type="pct"/>
            <w:shd w:val="clear" w:color="auto" w:fill="FFFFFF"/>
            <w:vAlign w:val="center"/>
          </w:tcPr>
          <w:p>
            <w:pPr>
              <w:spacing w:after="0" w:line="240" w:lineRule="exact"/>
              <w:contextualSpacing/>
              <w:jc w:val="center"/>
              <w:rPr>
                <w:rFonts w:ascii="黑体" w:hAnsi="黑体" w:eastAsia="黑体"/>
                <w:sz w:val="18"/>
                <w:szCs w:val="18"/>
              </w:rPr>
            </w:pPr>
            <w:r>
              <w:rPr>
                <w:rFonts w:hint="eastAsia" w:ascii="黑体" w:hAnsi="黑体" w:eastAsia="黑体"/>
                <w:color w:val="000000"/>
                <w:sz w:val="18"/>
                <w:szCs w:val="18"/>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restar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机构信息</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基本信息</w:t>
            </w:r>
          </w:p>
        </w:tc>
        <w:tc>
          <w:tcPr>
            <w:tcW w:w="533" w:type="pct"/>
            <w:vMerge w:val="restar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《中华人民共和国政府信息公开条例》（国务院令第 711 号）、“三定”方案</w:t>
            </w: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管理</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本局办公地址、办公电话、传真、邮政编码等</w:t>
            </w:r>
          </w:p>
        </w:tc>
        <w:tc>
          <w:tcPr>
            <w:tcW w:w="485"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20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政府网站</w:t>
            </w:r>
          </w:p>
        </w:tc>
        <w:tc>
          <w:tcPr>
            <w:tcW w:w="533" w:type="pct"/>
            <w:vMerge w:val="restart"/>
            <w:shd w:val="clear" w:color="auto" w:fill="FFFFFF"/>
            <w:vAlign w:val="center"/>
          </w:tcPr>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咨询电话：0580-5184016</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领导信息</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管理</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领导姓名、职务、照片、简历、分管工作等</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机构职能</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管理</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本局主要职责，局机关内设机构及职责分工、局直属机构及主要任务等</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内设机构</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管理</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内设机构名称、职责、部门负责人、办公电话</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下属单位概况</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管理</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下属单位名称、地址、主要负责人、办公电话</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政府采购</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政府采购</w:t>
            </w:r>
          </w:p>
        </w:tc>
        <w:tc>
          <w:tcPr>
            <w:tcW w:w="533" w:type="pct"/>
            <w:vMerge w:val="restar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《中华人民共和国政府信息公开条例》（国务院令第 711 号）</w:t>
            </w:r>
          </w:p>
        </w:tc>
        <w:tc>
          <w:tcPr>
            <w:tcW w:w="244" w:type="pct"/>
            <w:shd w:val="clear" w:color="auto" w:fill="FFFFFF"/>
            <w:vAlign w:val="center"/>
          </w:tcPr>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决策</w:t>
            </w:r>
          </w:p>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执行</w:t>
            </w:r>
          </w:p>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服务</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公布本局采购数据或资料信息</w:t>
            </w:r>
          </w:p>
        </w:tc>
        <w:tc>
          <w:tcPr>
            <w:tcW w:w="485"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 起 5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政府网站</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收费目录</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收费目录</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服务</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向社会公布行政事业性收费目录清单</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人事信息</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人事信息</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管理</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副科级以上干部任免信息及人事招聘录取信息</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restar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公示公告</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公示公告</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以图文形式公开需公众所知的重大信息</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人民警察证遗失启事</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重大预决策公开</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重大预决策公 开</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决策</w:t>
            </w:r>
          </w:p>
        </w:tc>
        <w:tc>
          <w:tcPr>
            <w:tcW w:w="1456" w:type="pct"/>
            <w:shd w:val="clear" w:color="auto" w:fill="FFFFFF"/>
            <w:vAlign w:val="center"/>
          </w:tcPr>
          <w:p>
            <w:pPr>
              <w:spacing w:after="0" w:line="240" w:lineRule="exact"/>
              <w:contextualSpacing/>
              <w:jc w:val="both"/>
              <w:rPr>
                <w:rFonts w:ascii="仿宋_GB2312" w:eastAsia="仿宋_GB2312"/>
                <w:sz w:val="18"/>
                <w:szCs w:val="18"/>
              </w:rPr>
            </w:pPr>
            <w:r>
              <w:rPr>
                <w:rFonts w:hint="eastAsia" w:ascii="仿宋_GB2312" w:hAnsi="宋体" w:eastAsia="仿宋_GB2312"/>
                <w:color w:val="000000"/>
                <w:sz w:val="18"/>
                <w:szCs w:val="18"/>
              </w:rPr>
              <w:t>重大预决策公开</w:t>
            </w:r>
          </w:p>
        </w:tc>
        <w:tc>
          <w:tcPr>
            <w:tcW w:w="485" w:type="pct"/>
            <w:vMerge w:val="continue"/>
            <w:vAlign w:val="center"/>
          </w:tcPr>
          <w:p>
            <w:pPr>
              <w:spacing w:after="0" w:line="240" w:lineRule="exact"/>
              <w:contextualSpacing/>
              <w:jc w:val="center"/>
              <w:rPr>
                <w:rFonts w:ascii="仿宋_GB2312" w:eastAsia="仿宋_GB2312"/>
                <w:sz w:val="18"/>
                <w:szCs w:val="18"/>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政府信息公开工作专题</w:t>
            </w:r>
          </w:p>
        </w:tc>
        <w:tc>
          <w:tcPr>
            <w:tcW w:w="728"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政府信息主动公开目录</w:t>
            </w:r>
          </w:p>
        </w:tc>
        <w:tc>
          <w:tcPr>
            <w:tcW w:w="533" w:type="pct"/>
            <w:vMerge w:val="continue"/>
            <w:shd w:val="clear" w:color="auto" w:fill="FFFFFF"/>
            <w:vAlign w:val="center"/>
          </w:tcPr>
          <w:p>
            <w:pPr>
              <w:spacing w:after="0" w:line="240" w:lineRule="exact"/>
              <w:contextualSpacing/>
              <w:jc w:val="both"/>
              <w:rPr>
                <w:rFonts w:ascii="仿宋_GB2312" w:eastAsia="仿宋_GB2312"/>
                <w:sz w:val="18"/>
                <w:szCs w:val="18"/>
                <w:lang w:eastAsia="zh-CN"/>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服务</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各年度政府网站信息主动公开目录</w:t>
            </w:r>
          </w:p>
        </w:tc>
        <w:tc>
          <w:tcPr>
            <w:tcW w:w="485"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eastAsia="仿宋_GB2312"/>
                <w:sz w:val="18"/>
                <w:szCs w:val="18"/>
                <w:lang w:eastAsia="zh-CN"/>
              </w:rPr>
              <w:t>政府网站</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政府信息公开指南</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服务</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政府网站信息公开指南</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政府信息公开工作制度</w:t>
            </w:r>
          </w:p>
        </w:tc>
        <w:tc>
          <w:tcPr>
            <w:tcW w:w="533" w:type="pct"/>
            <w:vMerge w:val="continue"/>
            <w:vAlign w:val="center"/>
          </w:tcPr>
          <w:p>
            <w:pPr>
              <w:spacing w:after="0" w:line="240" w:lineRule="exact"/>
              <w:contextualSpacing/>
              <w:jc w:val="both"/>
              <w:rPr>
                <w:rFonts w:ascii="仿宋_GB2312" w:eastAsia="仿宋_GB2312"/>
                <w:sz w:val="18"/>
                <w:szCs w:val="18"/>
                <w:lang w:eastAsia="zh-CN"/>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决策</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政府信息公开工作制度</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政府信息公开年报</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政府信息公开年度报告</w:t>
            </w:r>
          </w:p>
        </w:tc>
        <w:tc>
          <w:tcPr>
            <w:tcW w:w="485"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每年 1 月 31 日前</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新闻发布</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新闻发布</w:t>
            </w:r>
          </w:p>
        </w:tc>
        <w:tc>
          <w:tcPr>
            <w:tcW w:w="533"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《中华人民共和国政府信息公开条例》（国务院令第 711 号）</w:t>
            </w: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新闻发布会制度、新闻发布会计划、新闻发布会实录</w:t>
            </w:r>
          </w:p>
        </w:tc>
        <w:tc>
          <w:tcPr>
            <w:tcW w:w="485"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5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shd w:val="clear" w:color="auto" w:fill="FFFFFF"/>
            <w:vAlign w:val="center"/>
          </w:tcPr>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政府网站</w:t>
            </w:r>
          </w:p>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政务微博</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政务微信</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财政信息</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财政预决算</w:t>
            </w:r>
          </w:p>
        </w:tc>
        <w:tc>
          <w:tcPr>
            <w:tcW w:w="533"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《中华人民共和国政府信息公开条例》（国务院令第 711 号）、《浙江省政府信息公开暂行办法》（省政府令第 332号）、《浙江省人民政府办公厅关于进一步加强政府信息公开回应社会关切提升政府公信力的实施意见》（浙政办发〔2013〕150 号 ）</w:t>
            </w: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管理</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公布公安局预算、决算</w:t>
            </w:r>
          </w:p>
        </w:tc>
        <w:tc>
          <w:tcPr>
            <w:tcW w:w="485"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20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政府网站</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restar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重点领域公开</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权责清单</w:t>
            </w:r>
          </w:p>
        </w:tc>
        <w:tc>
          <w:tcPr>
            <w:tcW w:w="533" w:type="pct"/>
            <w:vMerge w:val="restar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《中华人民共和国政府信息公开条例》（国务院令第 711 号）、《浙江省政府信息公开暂行办法》（省政府令第 332号）、《浙江省人民政府办公厅关于进一步加强政府信息公开回应社会关切提升政府公信力的实施意见》（浙政办发〔2013〕150 号 ）</w:t>
            </w: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服务</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公布本局权力清单、责任清单和公共服务事项清单</w:t>
            </w:r>
          </w:p>
        </w:tc>
        <w:tc>
          <w:tcPr>
            <w:tcW w:w="485"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20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政府网站</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重大建设项目</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公开重大建设项目的批准服务信息、批准结果信息、招投标信息、重大设计变更信息、施工有关信息、质量安全监督信息、竣工有关信息</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民生工程</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公开帮扶工程执行情况</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提案建议</w:t>
            </w:r>
          </w:p>
        </w:tc>
        <w:tc>
          <w:tcPr>
            <w:tcW w:w="533" w:type="pct"/>
            <w:vMerge w:val="continue"/>
            <w:shd w:val="clear" w:color="auto" w:fill="FFFFFF"/>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公开人大代表和政协委员提案办理结果</w:t>
            </w:r>
          </w:p>
        </w:tc>
        <w:tc>
          <w:tcPr>
            <w:tcW w:w="485"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shd w:val="clear" w:color="auto" w:fill="FFFFFF"/>
            <w:vAlign w:val="center"/>
          </w:tcPr>
          <w:p>
            <w:pPr>
              <w:spacing w:after="0" w:line="240" w:lineRule="exact"/>
              <w:contextualSpacing/>
              <w:rPr>
                <w:rFonts w:ascii="仿宋_GB2312" w:eastAsia="仿宋_GB2312"/>
                <w:sz w:val="18"/>
                <w:szCs w:val="18"/>
              </w:rPr>
            </w:pP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restar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政策文件</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法律、法规</w:t>
            </w:r>
          </w:p>
        </w:tc>
        <w:tc>
          <w:tcPr>
            <w:tcW w:w="533" w:type="pct"/>
            <w:vMerge w:val="restar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《中华人民共和国政府信息公开条例》（国务院令第 711 号）、《浙江省政府信息公开暂行办法》（省政府令第 332号）、《浙江省人民政府办公厅关于进一步加强政府信息公开回应社会关切提升政府公信力的实施意见》（浙政办发〔2013〕150 号 ）</w:t>
            </w: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决策</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中华人民共和国刑事诉讼法、中华人民共和国预防未成年人犯罪法、中华人民共和国刑事诉讼法、中华人民共和国境外非政府组织境内活动管理法、公安机关组织管理条例、公安机关督察条例等 文件名称、文号、正文、发布机构、发布时间等</w:t>
            </w:r>
          </w:p>
        </w:tc>
        <w:tc>
          <w:tcPr>
            <w:tcW w:w="485"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20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restart"/>
            <w:shd w:val="clear" w:color="auto" w:fill="FFFFFF"/>
            <w:vAlign w:val="center"/>
          </w:tcPr>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政府网站</w:t>
            </w:r>
          </w:p>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政务微博</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移动客户端</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部门和地方政府规章</w:t>
            </w:r>
          </w:p>
        </w:tc>
        <w:tc>
          <w:tcPr>
            <w:tcW w:w="533" w:type="pct"/>
            <w:vMerge w:val="continue"/>
            <w:shd w:val="clear" w:color="auto" w:fill="FFFFFF"/>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决策</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国家部委和省政府、公安厅、市公安局、县公安局有关公安职能业务的规章制度或措施</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其他政策文件</w:t>
            </w:r>
          </w:p>
        </w:tc>
        <w:tc>
          <w:tcPr>
            <w:tcW w:w="533" w:type="pct"/>
            <w:vMerge w:val="continue"/>
            <w:shd w:val="clear" w:color="auto" w:fill="FFFFFF"/>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决策</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公安局以县委、县政府名义制定或公安局制定的政策性文件</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公共服务事项</w:t>
            </w:r>
          </w:p>
        </w:tc>
        <w:tc>
          <w:tcPr>
            <w:tcW w:w="728" w:type="pct"/>
            <w:shd w:val="clear" w:color="auto" w:fill="FFFFFF"/>
            <w:vAlign w:val="center"/>
          </w:tcPr>
          <w:p>
            <w:pPr>
              <w:spacing w:after="0" w:line="240" w:lineRule="exact"/>
              <w:contextualSpacing/>
              <w:rPr>
                <w:rFonts w:ascii="仿宋_GB2312" w:hAnsi="宋体" w:eastAsia="仿宋_GB2312"/>
                <w:color w:val="000000"/>
                <w:sz w:val="18"/>
                <w:szCs w:val="18"/>
              </w:rPr>
            </w:pPr>
            <w:r>
              <w:rPr>
                <w:rFonts w:hint="eastAsia" w:ascii="仿宋_GB2312" w:hAnsi="宋体" w:eastAsia="仿宋_GB2312"/>
                <w:color w:val="000000"/>
                <w:sz w:val="18"/>
                <w:szCs w:val="18"/>
              </w:rPr>
              <w:t>所有公共服务事项</w:t>
            </w:r>
          </w:p>
          <w:p>
            <w:pPr>
              <w:spacing w:after="0" w:line="240" w:lineRule="exact"/>
              <w:contextualSpacing/>
              <w:rPr>
                <w:rFonts w:ascii="仿宋_GB2312" w:eastAsia="仿宋_GB2312"/>
                <w:sz w:val="18"/>
                <w:szCs w:val="18"/>
              </w:rPr>
            </w:pPr>
            <w:r>
              <w:rPr>
                <w:rFonts w:hint="eastAsia" w:ascii="仿宋_GB2312" w:hAnsi="宋体" w:eastAsia="仿宋_GB2312"/>
                <w:color w:val="000000"/>
                <w:sz w:val="18"/>
                <w:szCs w:val="18"/>
              </w:rPr>
              <w:t>（从权力事项库抽取，见链接</w:t>
            </w:r>
            <w:r>
              <w:rPr>
                <w:rFonts w:ascii="仿宋_GB2312" w:hAnsi="宋体" w:eastAsia="仿宋_GB2312"/>
                <w:color w:val="000000"/>
                <w:sz w:val="18"/>
                <w:szCs w:val="18"/>
              </w:rPr>
              <w:t>http://www.zjzwfw.gov.cn/zjservice/dept/deptQuery.do?deptId=001008009004013&amp;webId=82</w:t>
            </w:r>
            <w:r>
              <w:rPr>
                <w:rFonts w:hint="eastAsia" w:ascii="仿宋_GB2312" w:hAnsi="宋体" w:eastAsia="仿宋_GB2312"/>
                <w:color w:val="000000"/>
                <w:sz w:val="18"/>
                <w:szCs w:val="18"/>
              </w:rPr>
              <w:t>）</w:t>
            </w:r>
          </w:p>
        </w:tc>
        <w:tc>
          <w:tcPr>
            <w:tcW w:w="533"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《中华人民共和国政府信息公开条例》（国务院令第 711 号）、《浙江省政府信息公开暂行办法》（省政府令第 332号）、《浙江省人民政府办公厅关于进一步加强政府信息公开回应社会关切提升政府公信力的实施意见》（浙政办发〔2013〕150 号 ）</w:t>
            </w: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服务</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事项名称、设定依据、申请条件、办理材料、办理流程、办理地点、受理时间、联系电话等；办事指南相关表格及样表</w:t>
            </w:r>
          </w:p>
        </w:tc>
        <w:tc>
          <w:tcPr>
            <w:tcW w:w="485"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20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shd w:val="clear" w:color="auto" w:fill="FFFFFF"/>
            <w:vAlign w:val="center"/>
          </w:tcPr>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政府网站</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政务服务网</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行政许可（含许可、审批、备案等）</w:t>
            </w:r>
          </w:p>
        </w:tc>
        <w:tc>
          <w:tcPr>
            <w:tcW w:w="728" w:type="pct"/>
            <w:shd w:val="clear" w:color="auto" w:fill="FFFFFF"/>
            <w:vAlign w:val="center"/>
          </w:tcPr>
          <w:p>
            <w:pPr>
              <w:spacing w:after="0" w:line="240" w:lineRule="exact"/>
              <w:contextualSpacing/>
              <w:rPr>
                <w:rFonts w:ascii="仿宋_GB2312" w:eastAsia="仿宋_GB2312"/>
                <w:sz w:val="18"/>
                <w:szCs w:val="18"/>
              </w:rPr>
            </w:pPr>
            <w:r>
              <w:rPr>
                <w:rFonts w:hint="eastAsia" w:ascii="仿宋_GB2312" w:hAnsi="宋体" w:eastAsia="仿宋_GB2312"/>
                <w:color w:val="000000"/>
                <w:sz w:val="18"/>
                <w:szCs w:val="18"/>
              </w:rPr>
              <w:t>所有行政许可事项（根据“最多跑一次”办事事项颗粒度细化梳理成果，从权力事项库抽取，涉密、涉敏事项除外，见链接</w:t>
            </w:r>
            <w:r>
              <w:rPr>
                <w:rFonts w:ascii="仿宋_GB2312" w:hAnsi="宋体" w:eastAsia="仿宋_GB2312"/>
                <w:color w:val="000000"/>
                <w:sz w:val="18"/>
                <w:szCs w:val="18"/>
              </w:rPr>
              <w:t>http://www.zjzwfw.gov.cn/zjservice/dept/deptQuery.do?deptId=001008009004013&amp;webId=82</w:t>
            </w:r>
            <w:r>
              <w:rPr>
                <w:rFonts w:hint="eastAsia" w:ascii="仿宋_GB2312" w:hAnsi="宋体" w:eastAsia="仿宋_GB2312"/>
                <w:color w:val="000000"/>
                <w:sz w:val="18"/>
                <w:szCs w:val="18"/>
              </w:rPr>
              <w:t>）</w:t>
            </w:r>
          </w:p>
        </w:tc>
        <w:tc>
          <w:tcPr>
            <w:tcW w:w="533"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eastAsia="仿宋_GB2312"/>
                <w:sz w:val="18"/>
                <w:szCs w:val="18"/>
                <w:lang w:eastAsia="zh-CN"/>
              </w:rPr>
              <w:t>《中华人民共和国政府信息公开条例》（国务院令第</w:t>
            </w:r>
            <w:r>
              <w:rPr>
                <w:rFonts w:ascii="仿宋_GB2312" w:eastAsia="仿宋_GB2312"/>
                <w:sz w:val="18"/>
                <w:szCs w:val="18"/>
                <w:lang w:eastAsia="zh-CN"/>
              </w:rPr>
              <w:t xml:space="preserve"> 711 号）、《浙江省政府信息公开暂行办法》（省政府令第 332号）、《浙江省人民政府办公厅关于进一步加强政府信息公开回应社会关切提升政府公信力的实施意见》（浙政办发〔2013〕150 号 ）</w:t>
            </w:r>
          </w:p>
        </w:tc>
        <w:tc>
          <w:tcPr>
            <w:tcW w:w="244" w:type="pct"/>
            <w:shd w:val="clear" w:color="auto" w:fill="FFFFFF"/>
            <w:vAlign w:val="center"/>
          </w:tcPr>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服务</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申请条件、申请材料、办理流程、办理时限、法律依据、联系咨询投诉电话等</w:t>
            </w:r>
          </w:p>
        </w:tc>
        <w:tc>
          <w:tcPr>
            <w:tcW w:w="485"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20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shd w:val="clear" w:color="auto" w:fill="FFFFFF"/>
            <w:vAlign w:val="center"/>
          </w:tcPr>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政府网站</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政务服务网</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行政处罚</w:t>
            </w:r>
          </w:p>
        </w:tc>
        <w:tc>
          <w:tcPr>
            <w:tcW w:w="728" w:type="pct"/>
            <w:shd w:val="clear" w:color="auto" w:fill="FFFFFF"/>
            <w:vAlign w:val="center"/>
          </w:tcPr>
          <w:p>
            <w:pPr>
              <w:spacing w:after="0" w:line="240" w:lineRule="exact"/>
              <w:contextualSpacing/>
              <w:rPr>
                <w:rFonts w:ascii="仿宋_GB2312" w:eastAsia="仿宋_GB2312"/>
                <w:sz w:val="18"/>
                <w:szCs w:val="18"/>
                <w:lang w:eastAsia="zh-CN"/>
              </w:rPr>
            </w:pPr>
            <w:r>
              <w:rPr>
                <w:rFonts w:hint="eastAsia" w:ascii="仿宋_GB2312" w:hAnsi="宋体" w:eastAsia="仿宋_GB2312"/>
                <w:color w:val="000000"/>
                <w:sz w:val="18"/>
                <w:szCs w:val="18"/>
                <w:lang w:eastAsia="zh-CN"/>
              </w:rPr>
              <w:t>所有行政处罚事项（从权力事项库抽取，涉密、涉敏事项除外，见链接</w:t>
            </w:r>
            <w:r>
              <w:rPr>
                <w:rFonts w:ascii="仿宋_GB2312" w:hAnsi="宋体" w:eastAsia="仿宋_GB2312"/>
                <w:color w:val="000000"/>
                <w:sz w:val="18"/>
                <w:szCs w:val="18"/>
              </w:rPr>
              <w:t>http://www.zjzwfw.gov.cn/zjservice/dept/deptQuery.do?deptId=001008009004013&amp;webId=82</w:t>
            </w:r>
            <w:r>
              <w:rPr>
                <w:rFonts w:hint="eastAsia" w:ascii="仿宋_GB2312" w:hAnsi="宋体" w:eastAsia="仿宋_GB2312"/>
                <w:color w:val="000000"/>
                <w:sz w:val="18"/>
                <w:szCs w:val="18"/>
              </w:rPr>
              <w:t>）</w:t>
            </w:r>
          </w:p>
        </w:tc>
        <w:tc>
          <w:tcPr>
            <w:tcW w:w="533"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《中华人民共和国政府信息公开条例》（国务院令第 711 号）、《浙江省</w:t>
            </w:r>
            <w:bookmarkStart w:id="0" w:name="_GoBack"/>
            <w:bookmarkEnd w:id="0"/>
            <w:r>
              <w:rPr>
                <w:rFonts w:hint="eastAsia" w:ascii="仿宋_GB2312" w:hAnsi="宋体" w:eastAsia="仿宋_GB2312"/>
                <w:color w:val="000000"/>
                <w:sz w:val="18"/>
                <w:szCs w:val="18"/>
                <w:lang w:eastAsia="zh-CN"/>
              </w:rPr>
              <w:t>行政处罚信息网上公开暂行办法》（省政府令第 332 号）</w:t>
            </w:r>
          </w:p>
        </w:tc>
        <w:tc>
          <w:tcPr>
            <w:tcW w:w="244" w:type="pct"/>
            <w:shd w:val="clear" w:color="auto" w:fill="FFFFFF"/>
            <w:vAlign w:val="center"/>
          </w:tcPr>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服务</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法律依据和行政处罚措施</w:t>
            </w:r>
          </w:p>
        </w:tc>
        <w:tc>
          <w:tcPr>
            <w:tcW w:w="485"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20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政府网站</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340" w:type="pct"/>
            <w:vMerge w:val="restart"/>
            <w:vAlign w:val="center"/>
          </w:tcPr>
          <w:p>
            <w:pPr>
              <w:spacing w:after="0" w:line="240" w:lineRule="exact"/>
              <w:contextualSpacing/>
              <w:jc w:val="center"/>
              <w:rPr>
                <w:rFonts w:ascii="仿宋_GB2312" w:eastAsia="仿宋_GB2312"/>
                <w:sz w:val="18"/>
                <w:szCs w:val="18"/>
                <w:lang w:eastAsia="zh-CN"/>
              </w:rPr>
            </w:pPr>
            <w:r>
              <w:rPr>
                <w:rFonts w:hint="eastAsia" w:ascii="仿宋_GB2312" w:eastAsia="仿宋_GB2312"/>
                <w:sz w:val="18"/>
                <w:szCs w:val="18"/>
                <w:lang w:eastAsia="zh-CN"/>
              </w:rPr>
              <w:t>部门信息</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重要信息转载</w:t>
            </w:r>
          </w:p>
        </w:tc>
        <w:tc>
          <w:tcPr>
            <w:tcW w:w="533" w:type="pct"/>
            <w:vMerge w:val="restar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《中华人民共和国政府信息公开条例》（国务院令第 711 号）、《浙江省政府信息公开暂行办法》（省政府令第 332号）、《浙江省人民政府办公厅关于进一步加强政府信息公开回应社会关切提升政府公信力的实施意见》（浙政办发〔2013〕150 号 ）</w:t>
            </w:r>
          </w:p>
        </w:tc>
        <w:tc>
          <w:tcPr>
            <w:tcW w:w="244"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转载公安部、省政府、市政府、县政府的重要政策、重大事件信息</w:t>
            </w:r>
          </w:p>
        </w:tc>
        <w:tc>
          <w:tcPr>
            <w:tcW w:w="485"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20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文本</w:t>
            </w:r>
          </w:p>
        </w:tc>
        <w:tc>
          <w:tcPr>
            <w:tcW w:w="437"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政府网站</w:t>
            </w:r>
          </w:p>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政务微博</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政务微信</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警务活动</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rPr>
            </w:pPr>
            <w:r>
              <w:rPr>
                <w:rFonts w:hint="eastAsia" w:ascii="仿宋_GB2312" w:hAnsi="宋体" w:eastAsia="仿宋_GB2312"/>
                <w:color w:val="000000"/>
                <w:sz w:val="18"/>
                <w:szCs w:val="18"/>
              </w:rPr>
              <w:t>相关警务专项工作</w:t>
            </w:r>
          </w:p>
        </w:tc>
        <w:tc>
          <w:tcPr>
            <w:tcW w:w="485" w:type="pct"/>
            <w:vMerge w:val="continue"/>
            <w:vAlign w:val="center"/>
          </w:tcPr>
          <w:p>
            <w:pPr>
              <w:spacing w:after="0" w:line="240" w:lineRule="exact"/>
              <w:contextualSpacing/>
              <w:jc w:val="center"/>
              <w:rPr>
                <w:rFonts w:ascii="仿宋_GB2312" w:eastAsia="仿宋_GB2312"/>
                <w:sz w:val="18"/>
                <w:szCs w:val="18"/>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警方通缉</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通缉令、犯罪嫌疑人照片</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协查通报</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rPr>
            </w:pPr>
            <w:r>
              <w:rPr>
                <w:rFonts w:hint="eastAsia" w:ascii="仿宋_GB2312" w:hAnsi="宋体" w:eastAsia="仿宋_GB2312"/>
                <w:color w:val="000000"/>
                <w:sz w:val="18"/>
                <w:szCs w:val="18"/>
              </w:rPr>
              <w:t>协查通报</w:t>
            </w:r>
          </w:p>
        </w:tc>
        <w:tc>
          <w:tcPr>
            <w:tcW w:w="485" w:type="pct"/>
            <w:vMerge w:val="continue"/>
            <w:vAlign w:val="center"/>
          </w:tcPr>
          <w:p>
            <w:pPr>
              <w:spacing w:after="0" w:line="240" w:lineRule="exact"/>
              <w:contextualSpacing/>
              <w:jc w:val="center"/>
              <w:rPr>
                <w:rFonts w:ascii="仿宋_GB2312" w:eastAsia="仿宋_GB2312"/>
                <w:sz w:val="18"/>
                <w:szCs w:val="18"/>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restar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警民互动</w:t>
            </w: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回应关切</w:t>
            </w:r>
          </w:p>
        </w:tc>
        <w:tc>
          <w:tcPr>
            <w:tcW w:w="533" w:type="pct"/>
            <w:vMerge w:val="continue"/>
            <w:shd w:val="clear" w:color="auto" w:fill="FFFFFF"/>
            <w:vAlign w:val="center"/>
          </w:tcPr>
          <w:p>
            <w:pPr>
              <w:spacing w:after="0" w:line="240" w:lineRule="exact"/>
              <w:contextualSpacing/>
              <w:jc w:val="both"/>
              <w:rPr>
                <w:rFonts w:ascii="仿宋_GB2312" w:eastAsia="仿宋_GB2312"/>
                <w:sz w:val="18"/>
                <w:szCs w:val="18"/>
                <w:lang w:eastAsia="zh-CN"/>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rPr>
            </w:pPr>
            <w:r>
              <w:rPr>
                <w:rFonts w:hint="eastAsia" w:ascii="仿宋_GB2312" w:hAnsi="宋体" w:eastAsia="仿宋_GB2312"/>
                <w:color w:val="000000"/>
                <w:sz w:val="18"/>
                <w:szCs w:val="18"/>
              </w:rPr>
              <w:t>新闻发布、舆情回应</w:t>
            </w:r>
          </w:p>
        </w:tc>
        <w:tc>
          <w:tcPr>
            <w:tcW w:w="485" w:type="pct"/>
            <w:vMerge w:val="restar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自该政府信息形成或者变更之日起 20 个工作日内公开</w:t>
            </w: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restart"/>
            <w:shd w:val="clear" w:color="auto" w:fill="FFFFFF"/>
            <w:vAlign w:val="center"/>
          </w:tcPr>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政府网站</w:t>
            </w:r>
          </w:p>
          <w:p>
            <w:pPr>
              <w:spacing w:after="0" w:line="240" w:lineRule="exact"/>
              <w:contextualSpacing/>
              <w:jc w:val="center"/>
              <w:rPr>
                <w:rFonts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政务微博</w:t>
            </w:r>
          </w:p>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政务微信</w:t>
            </w:r>
          </w:p>
        </w:tc>
        <w:tc>
          <w:tcPr>
            <w:tcW w:w="533" w:type="pct"/>
            <w:vMerge w:val="continue"/>
            <w:shd w:val="clear" w:color="auto" w:fill="FFFFFF"/>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领导访谈</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访谈主题、时间、详细内容等</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征集调查</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在线调查群众对公安工作公安队伍意见建议</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招领信息</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rPr>
            </w:pPr>
            <w:r>
              <w:rPr>
                <w:rFonts w:hint="eastAsia" w:ascii="仿宋_GB2312" w:hAnsi="宋体" w:eastAsia="仿宋_GB2312"/>
                <w:color w:val="000000"/>
                <w:sz w:val="18"/>
                <w:szCs w:val="18"/>
              </w:rPr>
              <w:t>失物招领、赃物认领</w:t>
            </w:r>
          </w:p>
        </w:tc>
        <w:tc>
          <w:tcPr>
            <w:tcW w:w="485" w:type="pct"/>
            <w:vMerge w:val="continue"/>
            <w:vAlign w:val="center"/>
          </w:tcPr>
          <w:p>
            <w:pPr>
              <w:spacing w:after="0" w:line="240" w:lineRule="exact"/>
              <w:contextualSpacing/>
              <w:jc w:val="center"/>
              <w:rPr>
                <w:rFonts w:ascii="仿宋_GB2312" w:eastAsia="仿宋_GB2312"/>
                <w:sz w:val="18"/>
                <w:szCs w:val="18"/>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启事信息</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rPr>
            </w:pPr>
            <w:r>
              <w:rPr>
                <w:rFonts w:hint="eastAsia" w:ascii="仿宋_GB2312" w:hAnsi="宋体" w:eastAsia="仿宋_GB2312"/>
                <w:color w:val="000000"/>
                <w:sz w:val="18"/>
                <w:szCs w:val="18"/>
              </w:rPr>
              <w:t>寻人启事、辨尸启事</w:t>
            </w:r>
          </w:p>
        </w:tc>
        <w:tc>
          <w:tcPr>
            <w:tcW w:w="485" w:type="pct"/>
            <w:vMerge w:val="continue"/>
            <w:vAlign w:val="center"/>
          </w:tcPr>
          <w:p>
            <w:pPr>
              <w:spacing w:after="0" w:line="240" w:lineRule="exact"/>
              <w:contextualSpacing/>
              <w:jc w:val="center"/>
              <w:rPr>
                <w:rFonts w:ascii="仿宋_GB2312" w:eastAsia="仿宋_GB2312"/>
                <w:sz w:val="18"/>
                <w:szCs w:val="18"/>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投诉举报</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lang w:eastAsia="zh-CN"/>
              </w:rPr>
            </w:pPr>
            <w:r>
              <w:rPr>
                <w:rFonts w:hint="eastAsia" w:ascii="仿宋_GB2312" w:hAnsi="宋体" w:eastAsia="仿宋_GB2312"/>
                <w:color w:val="000000"/>
                <w:sz w:val="18"/>
                <w:szCs w:val="18"/>
                <w:lang w:eastAsia="zh-CN"/>
              </w:rPr>
              <w:t>民警违法违纪投诉链接、须知、表格、打击黄赌毒举报平台等</w:t>
            </w:r>
          </w:p>
        </w:tc>
        <w:tc>
          <w:tcPr>
            <w:tcW w:w="485" w:type="pct"/>
            <w:vMerge w:val="continue"/>
            <w:vAlign w:val="center"/>
          </w:tcPr>
          <w:p>
            <w:pPr>
              <w:spacing w:after="0" w:line="240" w:lineRule="exact"/>
              <w:contextualSpacing/>
              <w:jc w:val="center"/>
              <w:rPr>
                <w:rFonts w:ascii="仿宋_GB2312" w:eastAsia="仿宋_GB2312"/>
                <w:sz w:val="18"/>
                <w:szCs w:val="18"/>
                <w:lang w:eastAsia="zh-CN"/>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 w:type="pct"/>
            <w:vMerge w:val="continue"/>
            <w:vAlign w:val="center"/>
          </w:tcPr>
          <w:p>
            <w:pPr>
              <w:spacing w:after="0" w:line="240" w:lineRule="exact"/>
              <w:contextualSpacing/>
              <w:jc w:val="center"/>
              <w:rPr>
                <w:rFonts w:ascii="仿宋_GB2312" w:eastAsia="仿宋_GB2312"/>
                <w:sz w:val="18"/>
                <w:szCs w:val="18"/>
                <w:lang w:eastAsia="zh-CN"/>
              </w:rPr>
            </w:pPr>
          </w:p>
        </w:tc>
        <w:tc>
          <w:tcPr>
            <w:tcW w:w="728" w:type="pct"/>
            <w:shd w:val="clear" w:color="auto" w:fill="FFFFFF"/>
            <w:vAlign w:val="center"/>
          </w:tcPr>
          <w:p>
            <w:pPr>
              <w:spacing w:after="0" w:line="240" w:lineRule="exact"/>
              <w:contextualSpacing/>
              <w:jc w:val="center"/>
              <w:rPr>
                <w:rFonts w:ascii="仿宋_GB2312" w:eastAsia="仿宋_GB2312"/>
                <w:sz w:val="18"/>
                <w:szCs w:val="18"/>
              </w:rPr>
            </w:pPr>
            <w:r>
              <w:rPr>
                <w:rFonts w:hint="eastAsia" w:ascii="仿宋_GB2312" w:hAnsi="宋体" w:eastAsia="仿宋_GB2312"/>
                <w:color w:val="000000"/>
                <w:sz w:val="18"/>
                <w:szCs w:val="18"/>
              </w:rPr>
              <w:t>黄赌毒举报平台</w:t>
            </w:r>
          </w:p>
        </w:tc>
        <w:tc>
          <w:tcPr>
            <w:tcW w:w="533" w:type="pct"/>
            <w:vMerge w:val="continue"/>
            <w:vAlign w:val="center"/>
          </w:tcPr>
          <w:p>
            <w:pPr>
              <w:spacing w:after="0" w:line="240" w:lineRule="exact"/>
              <w:contextualSpacing/>
              <w:jc w:val="both"/>
              <w:rPr>
                <w:rFonts w:ascii="仿宋_GB2312" w:eastAsia="仿宋_GB2312"/>
                <w:sz w:val="18"/>
                <w:szCs w:val="18"/>
              </w:rPr>
            </w:pPr>
          </w:p>
        </w:tc>
        <w:tc>
          <w:tcPr>
            <w:tcW w:w="244"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结果</w:t>
            </w:r>
          </w:p>
        </w:tc>
        <w:tc>
          <w:tcPr>
            <w:tcW w:w="1456" w:type="pct"/>
            <w:shd w:val="clear" w:color="auto" w:fill="FFFFFF"/>
            <w:vAlign w:val="center"/>
          </w:tcPr>
          <w:p>
            <w:pPr>
              <w:spacing w:after="0" w:line="240" w:lineRule="exact"/>
              <w:contextualSpacing/>
              <w:jc w:val="both"/>
              <w:rPr>
                <w:rFonts w:ascii="仿宋_GB2312" w:eastAsia="仿宋_GB2312"/>
                <w:sz w:val="18"/>
                <w:szCs w:val="18"/>
              </w:rPr>
            </w:pPr>
            <w:r>
              <w:rPr>
                <w:rFonts w:hint="eastAsia" w:ascii="仿宋_GB2312" w:hAnsi="宋体" w:eastAsia="仿宋_GB2312"/>
                <w:color w:val="000000"/>
                <w:sz w:val="18"/>
                <w:szCs w:val="18"/>
              </w:rPr>
              <w:t>举报入口</w:t>
            </w:r>
          </w:p>
        </w:tc>
        <w:tc>
          <w:tcPr>
            <w:tcW w:w="485" w:type="pct"/>
            <w:vMerge w:val="continue"/>
            <w:vAlign w:val="center"/>
          </w:tcPr>
          <w:p>
            <w:pPr>
              <w:spacing w:after="0" w:line="240" w:lineRule="exact"/>
              <w:contextualSpacing/>
              <w:jc w:val="center"/>
              <w:rPr>
                <w:rFonts w:ascii="仿宋_GB2312" w:eastAsia="仿宋_GB2312"/>
                <w:sz w:val="18"/>
                <w:szCs w:val="18"/>
              </w:rPr>
            </w:pPr>
          </w:p>
        </w:tc>
        <w:tc>
          <w:tcPr>
            <w:tcW w:w="243" w:type="pct"/>
            <w:shd w:val="clear" w:color="auto" w:fill="FFFFFF"/>
            <w:vAlign w:val="center"/>
          </w:tcPr>
          <w:p>
            <w:pPr>
              <w:spacing w:after="0" w:line="240" w:lineRule="exact"/>
              <w:contextualSpacing/>
              <w:jc w:val="center"/>
              <w:rPr>
                <w:rFonts w:ascii="仿宋_GB2312" w:eastAsia="仿宋_GB2312"/>
                <w:sz w:val="18"/>
                <w:szCs w:val="18"/>
                <w:lang w:eastAsia="zh-CN"/>
              </w:rPr>
            </w:pPr>
            <w:r>
              <w:rPr>
                <w:rFonts w:hint="eastAsia" w:ascii="仿宋_GB2312" w:hAnsi="宋体" w:eastAsia="仿宋_GB2312"/>
                <w:color w:val="000000"/>
                <w:sz w:val="18"/>
                <w:szCs w:val="18"/>
                <w:lang w:eastAsia="zh-CN"/>
              </w:rPr>
              <w:t>文本</w:t>
            </w:r>
          </w:p>
        </w:tc>
        <w:tc>
          <w:tcPr>
            <w:tcW w:w="437" w:type="pct"/>
            <w:vMerge w:val="continue"/>
            <w:vAlign w:val="center"/>
          </w:tcPr>
          <w:p>
            <w:pPr>
              <w:spacing w:after="0" w:line="240" w:lineRule="exact"/>
              <w:contextualSpacing/>
              <w:jc w:val="center"/>
              <w:rPr>
                <w:rFonts w:ascii="仿宋_GB2312" w:eastAsia="仿宋_GB2312"/>
                <w:sz w:val="18"/>
                <w:szCs w:val="18"/>
                <w:lang w:eastAsia="zh-CN"/>
              </w:rPr>
            </w:pPr>
          </w:p>
        </w:tc>
        <w:tc>
          <w:tcPr>
            <w:tcW w:w="533" w:type="pct"/>
            <w:vMerge w:val="continue"/>
            <w:vAlign w:val="center"/>
          </w:tcPr>
          <w:p>
            <w:pPr>
              <w:spacing w:after="0" w:line="240" w:lineRule="exact"/>
              <w:contextualSpacing/>
              <w:jc w:val="center"/>
              <w:rPr>
                <w:rFonts w:ascii="仿宋_GB2312" w:eastAsia="仿宋_GB2312"/>
                <w:sz w:val="18"/>
                <w:szCs w:val="18"/>
                <w:lang w:eastAsia="zh-CN"/>
              </w:rPr>
            </w:pPr>
          </w:p>
        </w:tc>
      </w:tr>
    </w:tbl>
    <w:p>
      <w:pPr>
        <w:rPr>
          <w:lang w:eastAsia="zh-CN"/>
        </w:rPr>
      </w:pPr>
    </w:p>
    <w:sectPr>
      <w:pgSz w:w="16838" w:h="11906" w:orient="landscape"/>
      <w:pgMar w:top="1588" w:right="2098" w:bottom="1474" w:left="1985"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2ZjcwZTcxMjM2NDNiM2FmN2Y3MjJjYmY3MWNlOTUifQ=="/>
  </w:docVars>
  <w:rsids>
    <w:rsidRoot w:val="00CB2F58"/>
    <w:rsid w:val="00054C0D"/>
    <w:rsid w:val="00106D7E"/>
    <w:rsid w:val="0016471E"/>
    <w:rsid w:val="001E740E"/>
    <w:rsid w:val="00496C9F"/>
    <w:rsid w:val="00A507C6"/>
    <w:rsid w:val="00B522F8"/>
    <w:rsid w:val="00CB007B"/>
    <w:rsid w:val="00CB2F58"/>
    <w:rsid w:val="00E16F6E"/>
    <w:rsid w:val="00EA0D84"/>
    <w:rsid w:val="569B7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en-US" w:eastAsia="en-US"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widowControl w:val="0"/>
      <w:tabs>
        <w:tab w:val="center" w:pos="4153"/>
        <w:tab w:val="right" w:pos="8306"/>
      </w:tabs>
      <w:snapToGrid w:val="0"/>
      <w:spacing w:after="0" w:line="240" w:lineRule="auto"/>
    </w:pPr>
    <w:rPr>
      <w:kern w:val="2"/>
      <w:sz w:val="18"/>
      <w:szCs w:val="18"/>
      <w:lang w:eastAsia="zh-CN"/>
    </w:rPr>
  </w:style>
  <w:style w:type="paragraph" w:styleId="3">
    <w:name w:val="header"/>
    <w:basedOn w:val="1"/>
    <w:link w:val="7"/>
    <w:unhideWhenUsed/>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lang w:eastAsia="zh-CN"/>
    </w:rPr>
  </w:style>
  <w:style w:type="table" w:styleId="5">
    <w:name w:val="Table Grid"/>
    <w:basedOn w:val="4"/>
    <w:uiPriority w:val="59"/>
    <w:rPr>
      <w:kern w:val="0"/>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2526</Words>
  <Characters>2864</Characters>
  <Lines>23</Lines>
  <Paragraphs>6</Paragraphs>
  <TotalTime>307</TotalTime>
  <ScaleCrop>false</ScaleCrop>
  <LinksUpToDate>false</LinksUpToDate>
  <CharactersWithSpaces>2933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2020-09-14T09:08:00Z</dcterms:created>
  <dc:creator>HU BINGQ</dc:creator>
  <cp:lastModifiedBy>ZL</cp:lastModifiedBy>
  <dcterms:modified xsi:type="dcterms:W3CDTF">2022-08-30T09:11:20Z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9D1855D2D1604DEF9EE7B954FFDC274C</vt:lpwstr>
  </property>
</Properties>
</file>