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舟山市人民政府办公室关于公布舟山市海洋综合行政执法事项目录(2022年)的通告（代拟稿）</w:t>
      </w:r>
    </w:p>
    <w:p>
      <w:pPr>
        <w:spacing w:line="560" w:lineRule="exact"/>
        <w:rPr>
          <w:rFonts w:ascii="Times New Roman" w:hAnsi="Times New Roman" w:eastAsia="仿宋_GB2312"/>
          <w:sz w:val="32"/>
          <w:szCs w:val="32"/>
        </w:rPr>
      </w:pPr>
    </w:p>
    <w:p>
      <w:pPr>
        <w:pStyle w:val="3"/>
        <w:autoSpaceDE w:val="0"/>
        <w:autoSpaceDN w:val="0"/>
        <w:spacing w:line="560" w:lineRule="exact"/>
        <w:rPr>
          <w:rFonts w:ascii="Times New Roman" w:hAnsi="Times New Roman" w:eastAsia="仿宋_GB2312" w:cs="Times New Roman"/>
        </w:rPr>
      </w:pPr>
      <w:r>
        <w:rPr>
          <w:rFonts w:ascii="Times New Roman" w:hAnsi="Times New Roman" w:eastAsia="仿宋_GB2312" w:cs="Times New Roman"/>
        </w:rPr>
        <w:t>各县（区）人民政府，各功能区管委会，市政府直属各单位：</w:t>
      </w:r>
    </w:p>
    <w:p>
      <w:pPr>
        <w:spacing w:line="560" w:lineRule="exact"/>
        <w:rPr>
          <w:rFonts w:ascii="Times New Roman" w:hAnsi="Times New Roman" w:eastAsia="仿宋_GB2312"/>
          <w:color w:val="FF0000"/>
          <w:sz w:val="32"/>
          <w:szCs w:val="32"/>
        </w:rPr>
      </w:pPr>
      <w:r>
        <w:rPr>
          <w:rFonts w:ascii="Times New Roman" w:hAnsi="Times New Roman" w:eastAsia="仿宋_GB2312"/>
          <w:sz w:val="32"/>
          <w:szCs w:val="32"/>
        </w:rPr>
        <w:t xml:space="preserve"> </w:t>
      </w:r>
      <w:r>
        <w:rPr>
          <w:rFonts w:ascii="Times New Roman" w:hAnsi="Times New Roman" w:eastAsia="仿宋_GB2312"/>
          <w:color w:val="FF0000"/>
          <w:sz w:val="32"/>
          <w:szCs w:val="32"/>
        </w:rPr>
        <w:t xml:space="preserve"> </w:t>
      </w:r>
      <w:r>
        <w:rPr>
          <w:rFonts w:ascii="Times New Roman" w:hAnsi="Times New Roman" w:eastAsia="仿宋_GB2312"/>
          <w:color w:val="auto"/>
          <w:sz w:val="32"/>
          <w:szCs w:val="32"/>
        </w:rPr>
        <w:t xml:space="preserve">  </w:t>
      </w:r>
      <w:r>
        <w:rPr>
          <w:rFonts w:hint="eastAsia" w:ascii="Times New Roman" w:hAnsi="Times New Roman" w:eastAsia="仿宋_GB2312"/>
          <w:color w:val="auto"/>
          <w:sz w:val="32"/>
          <w:szCs w:val="32"/>
        </w:rPr>
        <w:t>根据</w:t>
      </w:r>
      <w:r>
        <w:rPr>
          <w:rFonts w:hint="eastAsia" w:ascii="仿宋_GB2312" w:hAnsi="仿宋_GB2312" w:eastAsia="仿宋_GB2312" w:cs="仿宋_GB2312"/>
          <w:color w:val="auto"/>
          <w:sz w:val="32"/>
          <w:szCs w:val="32"/>
        </w:rPr>
        <w:t>《浙江省人民政府办公厅关于部分执法事项纳入海洋综合行政执法的复函》（浙政办函〔2022〕8号</w:t>
      </w: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olor w:val="auto"/>
          <w:sz w:val="32"/>
          <w:szCs w:val="32"/>
        </w:rPr>
        <w:t>以下</w:t>
      </w:r>
      <w:r>
        <w:rPr>
          <w:rFonts w:ascii="Times New Roman" w:hAnsi="Times New Roman" w:eastAsia="仿宋_GB2312"/>
          <w:color w:val="auto"/>
          <w:sz w:val="32"/>
          <w:szCs w:val="32"/>
        </w:rPr>
        <w:t>简称</w:t>
      </w:r>
      <w:r>
        <w:rPr>
          <w:rFonts w:hint="eastAsia" w:ascii="Times New Roman" w:hAnsi="Times New Roman" w:eastAsia="仿宋_GB2312"/>
          <w:color w:val="auto"/>
          <w:sz w:val="32"/>
          <w:szCs w:val="32"/>
          <w:lang w:eastAsia="zh-CN"/>
        </w:rPr>
        <w:t>《复函》</w:t>
      </w:r>
      <w:r>
        <w:rPr>
          <w:rFonts w:hint="eastAsia" w:ascii="Times New Roman" w:hAnsi="Times New Roman" w:eastAsia="仿宋_GB2312"/>
          <w:color w:val="auto"/>
          <w:sz w:val="32"/>
          <w:szCs w:val="32"/>
        </w:rPr>
        <w:t>）要求，结合我市实际，经市政府同意，现将舟山市海洋综合行政执法事项目录</w:t>
      </w:r>
      <w:r>
        <w:rPr>
          <w:rFonts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年通告如下。</w:t>
      </w:r>
    </w:p>
    <w:p>
      <w:pPr>
        <w:spacing w:line="560" w:lineRule="exact"/>
        <w:ind w:firstLine="640" w:firstLineChars="200"/>
        <w:rPr>
          <w:rFonts w:ascii="Times New Roman" w:hAnsi="Times New Roman" w:eastAsia="仿宋_GB2312"/>
          <w:color w:val="auto"/>
          <w:kern w:val="0"/>
          <w:sz w:val="32"/>
          <w:szCs w:val="32"/>
        </w:rPr>
      </w:pPr>
      <w:r>
        <w:rPr>
          <w:rFonts w:hint="eastAsia" w:ascii="Times New Roman" w:hAnsi="Times New Roman" w:eastAsia="仿宋_GB2312"/>
          <w:color w:val="auto"/>
          <w:sz w:val="32"/>
          <w:szCs w:val="32"/>
        </w:rPr>
        <w:t>一</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rPr>
        <w:t>《舟山市海洋综合行政执法事项目录（202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年）》（见附件）内的</w:t>
      </w:r>
      <w:r>
        <w:rPr>
          <w:rFonts w:hint="eastAsia" w:ascii="Times New Roman" w:hAnsi="Times New Roman" w:eastAsia="仿宋_GB2312"/>
          <w:color w:val="auto"/>
          <w:sz w:val="32"/>
          <w:szCs w:val="32"/>
          <w:lang w:val="en-US" w:eastAsia="zh-CN"/>
        </w:rPr>
        <w:t>68</w:t>
      </w:r>
      <w:r>
        <w:rPr>
          <w:rFonts w:hint="eastAsia" w:ascii="Times New Roman" w:hAnsi="Times New Roman" w:eastAsia="仿宋_GB2312"/>
          <w:color w:val="auto"/>
          <w:sz w:val="32"/>
          <w:szCs w:val="32"/>
        </w:rPr>
        <w:t>项行政处罚事项在舟山市行政区域范围内，由</w:t>
      </w:r>
      <w:r>
        <w:rPr>
          <w:rFonts w:hint="eastAsia" w:ascii="Times New Roman" w:hAnsi="Times New Roman" w:eastAsia="仿宋_GB2312"/>
          <w:color w:val="auto"/>
          <w:sz w:val="32"/>
          <w:szCs w:val="32"/>
          <w:lang w:eastAsia="zh-CN"/>
        </w:rPr>
        <w:t>海洋</w:t>
      </w:r>
      <w:r>
        <w:rPr>
          <w:rFonts w:hint="eastAsia" w:ascii="Times New Roman" w:hAnsi="Times New Roman" w:eastAsia="仿宋_GB2312"/>
          <w:color w:val="auto"/>
          <w:sz w:val="32"/>
          <w:szCs w:val="32"/>
        </w:rPr>
        <w:t>行政执法部门统一行使，</w:t>
      </w:r>
      <w:r>
        <w:rPr>
          <w:rFonts w:ascii="Times New Roman" w:hAnsi="Times New Roman" w:eastAsia="仿宋_GB2312"/>
          <w:color w:val="auto"/>
          <w:sz w:val="32"/>
          <w:szCs w:val="32"/>
        </w:rPr>
        <w:t>并结合法律法规规章的立改废以及</w:t>
      </w:r>
      <w:r>
        <w:rPr>
          <w:rFonts w:hint="eastAsia" w:ascii="Times New Roman" w:hAnsi="Times New Roman" w:eastAsia="仿宋_GB2312"/>
          <w:color w:val="auto"/>
          <w:sz w:val="32"/>
          <w:szCs w:val="32"/>
          <w:lang w:eastAsia="zh-CN"/>
        </w:rPr>
        <w:t>《复函》</w:t>
      </w:r>
      <w:r>
        <w:rPr>
          <w:rFonts w:ascii="Times New Roman" w:hAnsi="Times New Roman" w:eastAsia="仿宋_GB2312"/>
          <w:color w:val="auto"/>
          <w:sz w:val="32"/>
          <w:szCs w:val="32"/>
        </w:rPr>
        <w:t>而实行动态调整</w:t>
      </w:r>
      <w:r>
        <w:rPr>
          <w:rFonts w:ascii="Times New Roman" w:hAnsi="Times New Roman" w:eastAsia="仿宋_GB2312"/>
          <w:color w:val="auto"/>
          <w:kern w:val="0"/>
          <w:sz w:val="32"/>
          <w:szCs w:val="32"/>
        </w:rPr>
        <w:t>。</w:t>
      </w:r>
    </w:p>
    <w:p>
      <w:pPr>
        <w:spacing w:line="56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kern w:val="0"/>
          <w:sz w:val="32"/>
          <w:szCs w:val="32"/>
        </w:rPr>
        <w:t>二</w:t>
      </w:r>
      <w:r>
        <w:rPr>
          <w:rFonts w:ascii="Times New Roman" w:hAnsi="Times New Roman" w:eastAsia="仿宋_GB2312"/>
          <w:color w:val="auto"/>
          <w:kern w:val="0"/>
          <w:sz w:val="32"/>
          <w:szCs w:val="32"/>
        </w:rPr>
        <w:t>、</w:t>
      </w:r>
      <w:r>
        <w:rPr>
          <w:rFonts w:hint="eastAsia" w:ascii="Times New Roman" w:hAnsi="Times New Roman" w:eastAsia="仿宋_GB2312"/>
          <w:color w:val="auto"/>
          <w:sz w:val="32"/>
          <w:szCs w:val="32"/>
        </w:rPr>
        <w:t>《舟山市海洋综合行政执法事项目录（202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年）》施行后，</w:t>
      </w:r>
      <w:r>
        <w:rPr>
          <w:rFonts w:ascii="Times New Roman" w:hAnsi="Times New Roman" w:eastAsia="仿宋_GB2312"/>
          <w:color w:val="auto"/>
          <w:sz w:val="32"/>
          <w:szCs w:val="32"/>
        </w:rPr>
        <w:t>所确定的</w:t>
      </w:r>
      <w:r>
        <w:rPr>
          <w:rFonts w:hint="eastAsia" w:ascii="Times New Roman" w:hAnsi="Times New Roman" w:eastAsia="仿宋_GB2312"/>
          <w:color w:val="auto"/>
          <w:sz w:val="32"/>
          <w:szCs w:val="32"/>
          <w:lang w:val="en-US" w:eastAsia="zh-CN"/>
        </w:rPr>
        <w:t>68</w:t>
      </w:r>
      <w:r>
        <w:rPr>
          <w:rFonts w:hint="eastAsia" w:ascii="Times New Roman" w:hAnsi="Times New Roman" w:eastAsia="仿宋_GB2312"/>
          <w:color w:val="auto"/>
          <w:sz w:val="32"/>
          <w:szCs w:val="32"/>
        </w:rPr>
        <w:t>项行政处罚事项由</w:t>
      </w:r>
      <w:r>
        <w:rPr>
          <w:rFonts w:ascii="Times New Roman" w:hAnsi="Times New Roman" w:eastAsia="仿宋_GB2312"/>
          <w:color w:val="auto"/>
          <w:sz w:val="32"/>
          <w:szCs w:val="32"/>
        </w:rPr>
        <w:t>市、县（区）</w:t>
      </w:r>
      <w:r>
        <w:rPr>
          <w:rFonts w:hint="eastAsia" w:ascii="Times New Roman" w:hAnsi="Times New Roman" w:eastAsia="仿宋_GB2312"/>
          <w:color w:val="auto"/>
          <w:sz w:val="32"/>
          <w:szCs w:val="32"/>
          <w:lang w:eastAsia="zh-CN"/>
        </w:rPr>
        <w:t>海洋</w:t>
      </w:r>
      <w:r>
        <w:rPr>
          <w:rFonts w:ascii="Times New Roman" w:hAnsi="Times New Roman" w:eastAsia="仿宋_GB2312"/>
          <w:color w:val="auto"/>
          <w:sz w:val="32"/>
          <w:szCs w:val="32"/>
        </w:rPr>
        <w:t>行政执法局</w:t>
      </w:r>
      <w:r>
        <w:rPr>
          <w:rFonts w:hint="eastAsia" w:ascii="Times New Roman" w:hAnsi="Times New Roman" w:eastAsia="仿宋_GB2312"/>
          <w:color w:val="auto"/>
          <w:sz w:val="32"/>
          <w:szCs w:val="32"/>
        </w:rPr>
        <w:t>承接实施</w:t>
      </w:r>
      <w:r>
        <w:rPr>
          <w:rFonts w:ascii="Times New Roman" w:hAnsi="Times New Roman" w:eastAsia="仿宋_GB2312"/>
          <w:color w:val="auto"/>
          <w:sz w:val="32"/>
          <w:szCs w:val="32"/>
        </w:rPr>
        <w:t>，原</w:t>
      </w:r>
      <w:r>
        <w:rPr>
          <w:rFonts w:hint="eastAsia" w:ascii="Times New Roman" w:hAnsi="Times New Roman" w:eastAsia="仿宋_GB2312"/>
          <w:color w:val="auto"/>
          <w:sz w:val="32"/>
          <w:szCs w:val="32"/>
        </w:rPr>
        <w:t>业务主管</w:t>
      </w:r>
      <w:r>
        <w:rPr>
          <w:rFonts w:ascii="Times New Roman" w:hAnsi="Times New Roman" w:eastAsia="仿宋_GB2312"/>
          <w:color w:val="auto"/>
          <w:sz w:val="32"/>
          <w:szCs w:val="32"/>
        </w:rPr>
        <w:t>部门不再行使</w:t>
      </w:r>
      <w:r>
        <w:rPr>
          <w:rFonts w:hint="eastAsia" w:ascii="Times New Roman" w:hAnsi="Times New Roman" w:eastAsia="仿宋_GB2312"/>
          <w:color w:val="auto"/>
          <w:sz w:val="32"/>
          <w:szCs w:val="32"/>
        </w:rPr>
        <w:t>，部门监管职责按《舟山市海洋综合行政执法事项目录（202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年）》所列职责边界清单执行</w:t>
      </w:r>
      <w:r>
        <w:rPr>
          <w:rFonts w:ascii="Times New Roman" w:hAnsi="Times New Roman" w:eastAsia="仿宋_GB2312"/>
          <w:color w:val="auto"/>
          <w:sz w:val="32"/>
          <w:szCs w:val="32"/>
        </w:rPr>
        <w:t>。</w:t>
      </w:r>
    </w:p>
    <w:p>
      <w:pPr>
        <w:spacing w:line="56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color w:val="auto"/>
          <w:sz w:val="32"/>
          <w:szCs w:val="32"/>
        </w:rPr>
        <w:t>三、</w:t>
      </w:r>
      <w:r>
        <w:rPr>
          <w:rFonts w:ascii="Times New Roman" w:hAnsi="Times New Roman" w:eastAsia="仿宋_GB2312"/>
          <w:color w:val="auto"/>
          <w:sz w:val="32"/>
          <w:szCs w:val="32"/>
        </w:rPr>
        <w:t>市、县（区）</w:t>
      </w:r>
      <w:r>
        <w:rPr>
          <w:rFonts w:hint="eastAsia" w:ascii="Times New Roman" w:hAnsi="Times New Roman" w:eastAsia="仿宋_GB2312"/>
          <w:color w:val="auto"/>
          <w:sz w:val="32"/>
          <w:szCs w:val="32"/>
          <w:lang w:eastAsia="zh-CN"/>
        </w:rPr>
        <w:t>海洋</w:t>
      </w:r>
      <w:r>
        <w:rPr>
          <w:rFonts w:ascii="Times New Roman" w:hAnsi="Times New Roman" w:eastAsia="仿宋_GB2312"/>
          <w:color w:val="auto"/>
          <w:sz w:val="32"/>
          <w:szCs w:val="32"/>
        </w:rPr>
        <w:t>行政执法局与</w:t>
      </w:r>
      <w:r>
        <w:rPr>
          <w:rFonts w:hint="eastAsia" w:ascii="Times New Roman" w:hAnsi="Times New Roman" w:eastAsia="仿宋_GB2312"/>
          <w:color w:val="auto"/>
          <w:sz w:val="32"/>
          <w:szCs w:val="32"/>
        </w:rPr>
        <w:t>业务主管</w:t>
      </w:r>
      <w:r>
        <w:rPr>
          <w:rFonts w:ascii="Times New Roman" w:hAnsi="Times New Roman" w:eastAsia="仿宋_GB2312"/>
          <w:color w:val="auto"/>
          <w:sz w:val="32"/>
          <w:szCs w:val="32"/>
        </w:rPr>
        <w:t>部门要抓紧</w:t>
      </w:r>
      <w:r>
        <w:rPr>
          <w:rFonts w:hint="eastAsia" w:ascii="Times New Roman" w:hAnsi="Times New Roman" w:eastAsia="仿宋_GB2312"/>
          <w:color w:val="auto"/>
          <w:sz w:val="32"/>
          <w:szCs w:val="32"/>
        </w:rPr>
        <w:t>落实事项调整工作，</w:t>
      </w:r>
      <w:r>
        <w:rPr>
          <w:rFonts w:ascii="Times New Roman" w:hAnsi="Times New Roman" w:eastAsia="仿宋_GB2312"/>
          <w:color w:val="auto"/>
          <w:sz w:val="32"/>
          <w:szCs w:val="32"/>
        </w:rPr>
        <w:t>完善执法衔接机制</w:t>
      </w:r>
      <w:r>
        <w:rPr>
          <w:rFonts w:hint="eastAsia" w:ascii="Times New Roman" w:hAnsi="Times New Roman" w:eastAsia="仿宋_GB2312"/>
          <w:color w:val="auto"/>
          <w:sz w:val="32"/>
          <w:szCs w:val="32"/>
        </w:rPr>
        <w:t>，</w:t>
      </w:r>
      <w:r>
        <w:rPr>
          <w:rFonts w:ascii="Times New Roman" w:hAnsi="Times New Roman" w:eastAsia="仿宋_GB2312"/>
          <w:color w:val="auto"/>
          <w:sz w:val="32"/>
          <w:szCs w:val="32"/>
        </w:rPr>
        <w:t>建立分工合理、职责明晰、协同高效的行政执法体系</w:t>
      </w:r>
      <w:r>
        <w:rPr>
          <w:rFonts w:hint="eastAsia" w:ascii="Times New Roman" w:hAnsi="Times New Roman" w:eastAsia="仿宋_GB2312"/>
          <w:color w:val="auto"/>
          <w:sz w:val="32"/>
          <w:szCs w:val="32"/>
        </w:rPr>
        <w:t>，并认真抓好权力清单、监管清单和职责边界清单的更新调整，</w:t>
      </w:r>
      <w:r>
        <w:rPr>
          <w:rFonts w:ascii="Times New Roman" w:hAnsi="Times New Roman" w:eastAsia="仿宋_GB2312"/>
          <w:color w:val="auto"/>
          <w:sz w:val="32"/>
          <w:szCs w:val="32"/>
        </w:rPr>
        <w:t>确保</w:t>
      </w:r>
      <w:r>
        <w:rPr>
          <w:rFonts w:hint="eastAsia" w:ascii="Times New Roman" w:hAnsi="Times New Roman" w:eastAsia="仿宋_GB2312"/>
          <w:color w:val="auto"/>
          <w:sz w:val="32"/>
          <w:szCs w:val="32"/>
        </w:rPr>
        <w:t>《舟山市海洋综合行政执法事项目录（202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年）》顺利实施。</w:t>
      </w:r>
    </w:p>
    <w:p>
      <w:pPr>
        <w:spacing w:line="560" w:lineRule="exact"/>
        <w:ind w:firstLine="640" w:firstLineChars="200"/>
        <w:rPr>
          <w:rFonts w:hint="eastAsia" w:ascii="Times New Roman" w:hAnsi="Times New Roman" w:eastAsia="仿宋_GB2312"/>
          <w:color w:val="auto"/>
          <w:kern w:val="0"/>
          <w:sz w:val="32"/>
          <w:szCs w:val="32"/>
        </w:rPr>
      </w:pPr>
      <w:r>
        <w:rPr>
          <w:rFonts w:hint="eastAsia" w:ascii="Times New Roman" w:hAnsi="Times New Roman" w:eastAsia="仿宋_GB2312"/>
          <w:color w:val="auto"/>
          <w:sz w:val="32"/>
          <w:szCs w:val="32"/>
        </w:rPr>
        <w:t>四</w:t>
      </w:r>
      <w:r>
        <w:rPr>
          <w:rFonts w:ascii="Times New Roman" w:hAnsi="Times New Roman" w:eastAsia="仿宋_GB2312"/>
          <w:color w:val="auto"/>
          <w:sz w:val="32"/>
          <w:szCs w:val="32"/>
        </w:rPr>
        <w:t>、本通告</w:t>
      </w:r>
      <w:r>
        <w:rPr>
          <w:rFonts w:hint="eastAsia" w:ascii="Times New Roman" w:hAnsi="Times New Roman" w:eastAsia="仿宋_GB2312"/>
          <w:color w:val="auto"/>
          <w:sz w:val="32"/>
          <w:szCs w:val="32"/>
        </w:rPr>
        <w:t>自2022年</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日起施行</w:t>
      </w:r>
      <w:r>
        <w:rPr>
          <w:rFonts w:ascii="Times New Roman" w:hAnsi="Times New Roman" w:eastAsia="仿宋_GB2312"/>
          <w:color w:val="auto"/>
          <w:sz w:val="32"/>
          <w:szCs w:val="32"/>
        </w:rPr>
        <w:t>。</w:t>
      </w:r>
    </w:p>
    <w:p>
      <w:pPr>
        <w:pStyle w:val="2"/>
        <w:spacing w:line="560" w:lineRule="exact"/>
        <w:ind w:firstLine="640"/>
        <w:rPr>
          <w:rFonts w:eastAsia="仿宋_GB2312"/>
          <w:color w:val="auto"/>
          <w:kern w:val="0"/>
          <w:sz w:val="32"/>
          <w:szCs w:val="32"/>
        </w:rPr>
      </w:pPr>
      <w:r>
        <w:rPr>
          <w:rFonts w:hint="eastAsia" w:eastAsia="仿宋_GB2312"/>
          <w:color w:val="auto"/>
          <w:sz w:val="32"/>
          <w:szCs w:val="32"/>
        </w:rPr>
        <w:t>附件：舟山市海洋综合行政执法事项目录(2022</w:t>
      </w:r>
      <w:bookmarkStart w:id="0" w:name="_GoBack"/>
      <w:bookmarkEnd w:id="0"/>
      <w:r>
        <w:rPr>
          <w:rFonts w:hint="eastAsia" w:eastAsia="仿宋_GB2312"/>
          <w:color w:val="auto"/>
          <w:sz w:val="32"/>
          <w:szCs w:val="32"/>
        </w:rPr>
        <w:t>年)</w:t>
      </w:r>
    </w:p>
    <w:p>
      <w:pPr>
        <w:pStyle w:val="2"/>
        <w:spacing w:line="560" w:lineRule="exact"/>
        <w:ind w:firstLine="640"/>
        <w:rPr>
          <w:rFonts w:eastAsia="仿宋_GB2312"/>
          <w:color w:val="auto"/>
          <w:kern w:val="0"/>
          <w:sz w:val="32"/>
          <w:szCs w:val="32"/>
        </w:rPr>
      </w:pPr>
    </w:p>
    <w:p>
      <w:pPr>
        <w:pStyle w:val="2"/>
        <w:spacing w:line="560" w:lineRule="exact"/>
        <w:ind w:firstLine="640"/>
        <w:rPr>
          <w:rFonts w:eastAsia="仿宋_GB2312"/>
          <w:color w:val="auto"/>
          <w:kern w:val="0"/>
          <w:sz w:val="32"/>
          <w:szCs w:val="32"/>
        </w:rPr>
      </w:pPr>
    </w:p>
    <w:p>
      <w:pPr>
        <w:pStyle w:val="2"/>
        <w:spacing w:line="560" w:lineRule="exact"/>
        <w:ind w:firstLine="640"/>
        <w:rPr>
          <w:rFonts w:eastAsia="仿宋_GB2312"/>
          <w:color w:val="auto"/>
          <w:kern w:val="0"/>
          <w:sz w:val="32"/>
          <w:szCs w:val="32"/>
        </w:rPr>
      </w:pPr>
    </w:p>
    <w:p>
      <w:pPr>
        <w:pStyle w:val="2"/>
        <w:spacing w:line="560" w:lineRule="exact"/>
        <w:ind w:firstLine="4480" w:firstLineChars="1400"/>
        <w:rPr>
          <w:rFonts w:eastAsia="仿宋_GB2312"/>
          <w:color w:val="auto"/>
          <w:kern w:val="0"/>
          <w:sz w:val="32"/>
          <w:szCs w:val="32"/>
        </w:rPr>
      </w:pPr>
      <w:r>
        <w:rPr>
          <w:rFonts w:eastAsia="仿宋_GB2312"/>
          <w:color w:val="auto"/>
          <w:kern w:val="0"/>
          <w:sz w:val="32"/>
          <w:szCs w:val="32"/>
        </w:rPr>
        <w:t>舟山市人民政府办公室</w:t>
      </w:r>
    </w:p>
    <w:p>
      <w:pPr>
        <w:pStyle w:val="2"/>
        <w:spacing w:line="560" w:lineRule="exact"/>
        <w:ind w:firstLine="640"/>
        <w:rPr>
          <w:rFonts w:eastAsia="仿宋_GB2312"/>
          <w:color w:val="auto"/>
          <w:kern w:val="0"/>
          <w:sz w:val="32"/>
          <w:szCs w:val="32"/>
        </w:rPr>
      </w:pPr>
      <w:r>
        <w:rPr>
          <w:rFonts w:eastAsia="仿宋_GB2312"/>
          <w:color w:val="auto"/>
          <w:kern w:val="0"/>
          <w:sz w:val="32"/>
          <w:szCs w:val="32"/>
        </w:rPr>
        <w:t xml:space="preserve">                           202</w:t>
      </w:r>
      <w:r>
        <w:rPr>
          <w:rFonts w:hint="eastAsia" w:eastAsia="仿宋_GB2312"/>
          <w:color w:val="auto"/>
          <w:kern w:val="0"/>
          <w:sz w:val="32"/>
          <w:szCs w:val="32"/>
          <w:lang w:val="en-US" w:eastAsia="zh-CN"/>
        </w:rPr>
        <w:t>2</w:t>
      </w:r>
      <w:r>
        <w:rPr>
          <w:rFonts w:eastAsia="仿宋_GB2312"/>
          <w:color w:val="auto"/>
          <w:kern w:val="0"/>
          <w:sz w:val="32"/>
          <w:szCs w:val="32"/>
        </w:rPr>
        <w:t>年</w:t>
      </w:r>
      <w:r>
        <w:rPr>
          <w:rFonts w:hint="eastAsia" w:eastAsia="仿宋_GB2312"/>
          <w:color w:val="auto"/>
          <w:kern w:val="0"/>
          <w:sz w:val="32"/>
          <w:szCs w:val="32"/>
          <w:lang w:val="en-US" w:eastAsia="zh-CN"/>
        </w:rPr>
        <w:t xml:space="preserve">  </w:t>
      </w:r>
      <w:r>
        <w:rPr>
          <w:rFonts w:eastAsia="仿宋_GB2312"/>
          <w:color w:val="auto"/>
          <w:kern w:val="0"/>
          <w:sz w:val="32"/>
          <w:szCs w:val="32"/>
        </w:rPr>
        <w:t>月  日</w:t>
      </w:r>
    </w:p>
    <w:p>
      <w:pPr>
        <w:pStyle w:val="3"/>
        <w:autoSpaceDE w:val="0"/>
        <w:autoSpaceDN w:val="0"/>
        <w:spacing w:line="560" w:lineRule="exact"/>
        <w:rPr>
          <w:rFonts w:ascii="Times New Roman" w:hAnsi="Times New Roman" w:eastAsia="仿宋_GB2312" w:cs="Times New Roman"/>
          <w:color w:val="FF0000"/>
        </w:rPr>
      </w:pPr>
      <w:r>
        <w:rPr>
          <w:rFonts w:hint="eastAsia" w:ascii="Times New Roman" w:hAnsi="Times New Roman" w:eastAsia="仿宋_GB2312" w:cs="Times New Roman"/>
          <w:color w:val="FF0000"/>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99"/>
    <w:rsid w:val="00293015"/>
    <w:rsid w:val="002B0046"/>
    <w:rsid w:val="002C20BC"/>
    <w:rsid w:val="00381202"/>
    <w:rsid w:val="003E17DC"/>
    <w:rsid w:val="00665E24"/>
    <w:rsid w:val="00710199"/>
    <w:rsid w:val="007D16F5"/>
    <w:rsid w:val="0089352A"/>
    <w:rsid w:val="009B4FE4"/>
    <w:rsid w:val="00B74309"/>
    <w:rsid w:val="00C25FBE"/>
    <w:rsid w:val="00C846CD"/>
    <w:rsid w:val="00EF0589"/>
    <w:rsid w:val="00FC7F79"/>
    <w:rsid w:val="64EE1DB0"/>
    <w:rsid w:val="7D03BE54"/>
    <w:rsid w:val="7E7E0526"/>
    <w:rsid w:val="7F7BA338"/>
    <w:rsid w:val="9AAF52B7"/>
    <w:rsid w:val="DDFB304D"/>
    <w:rsid w:val="E7B371FF"/>
    <w:rsid w:val="E9AE15AF"/>
    <w:rsid w:val="FFFC5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szCs w:val="22"/>
    </w:rPr>
  </w:style>
  <w:style w:type="paragraph" w:styleId="3">
    <w:name w:val="Body Text"/>
    <w:basedOn w:val="1"/>
    <w:link w:val="8"/>
    <w:qFormat/>
    <w:uiPriority w:val="1"/>
    <w:rPr>
      <w:rFonts w:ascii="宋体" w:hAnsi="宋体" w:cs="宋体"/>
      <w:sz w:val="32"/>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qFormat/>
    <w:uiPriority w:val="1"/>
    <w:rPr>
      <w:rFonts w:ascii="宋体" w:hAnsi="宋体" w:eastAsia="宋体" w:cs="宋体"/>
      <w:sz w:val="32"/>
      <w:szCs w:val="32"/>
    </w:rPr>
  </w:style>
  <w:style w:type="character" w:customStyle="1" w:styleId="9">
    <w:name w:val="页眉 Char"/>
    <w:basedOn w:val="7"/>
    <w:link w:val="5"/>
    <w:qFormat/>
    <w:uiPriority w:val="99"/>
    <w:rPr>
      <w:rFonts w:ascii="Calibri" w:hAnsi="Calibri" w:eastAsia="宋体" w:cs="Times New Roman"/>
      <w:sz w:val="18"/>
      <w:szCs w:val="18"/>
    </w:rPr>
  </w:style>
  <w:style w:type="character" w:customStyle="1" w:styleId="10">
    <w:name w:val="页脚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97</Words>
  <Characters>553</Characters>
  <Lines>4</Lines>
  <Paragraphs>1</Paragraphs>
  <TotalTime>76</TotalTime>
  <ScaleCrop>false</ScaleCrop>
  <LinksUpToDate>false</LinksUpToDate>
  <CharactersWithSpaces>649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2021-12-16T09:56:00Z</dcterms:created>
  <dc:creator>陈佶灵</dc:creator>
  <cp:lastModifiedBy>余丹艳</cp:lastModifiedBy>
  <cp:lastPrinted>2022-04-23T11:41:00Z</cp:lastPrinted>
  <dcterms:modified xsi:type="dcterms:W3CDTF">2022-05-05T08:56:08Z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