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8E" w:rsidRPr="00006A98" w:rsidRDefault="00DE5B62" w:rsidP="00C96446">
      <w:pPr>
        <w:pStyle w:val="a7"/>
        <w:widowControl/>
        <w:shd w:val="clear" w:color="auto" w:fill="FFFFFF"/>
        <w:spacing w:beforeLines="50" w:before="156" w:beforeAutospacing="0" w:after="0" w:afterAutospacing="0" w:line="580" w:lineRule="exact"/>
        <w:jc w:val="center"/>
        <w:rPr>
          <w:rFonts w:ascii="微软雅黑" w:eastAsia="微软雅黑" w:hAnsi="微软雅黑" w:cs="宋体"/>
          <w:b/>
          <w:color w:val="333333"/>
          <w:sz w:val="36"/>
          <w:szCs w:val="36"/>
        </w:rPr>
      </w:pPr>
      <w:r w:rsidRPr="00006A98">
        <w:rPr>
          <w:rFonts w:ascii="微软雅黑" w:eastAsia="微软雅黑" w:hAnsi="微软雅黑" w:cs="宋体" w:hint="eastAsia"/>
          <w:b/>
          <w:color w:val="333333"/>
          <w:sz w:val="36"/>
          <w:szCs w:val="36"/>
        </w:rPr>
        <w:t>《舟山市生鲜乳收购</w:t>
      </w:r>
      <w:r w:rsidRPr="00006A98">
        <w:rPr>
          <w:rFonts w:ascii="微软雅黑" w:eastAsia="微软雅黑" w:hAnsi="微软雅黑" w:cs="宋体"/>
          <w:b/>
          <w:color w:val="333333"/>
          <w:sz w:val="36"/>
          <w:szCs w:val="36"/>
        </w:rPr>
        <w:t>站许可</w:t>
      </w:r>
      <w:r w:rsidRPr="00006A98">
        <w:rPr>
          <w:rFonts w:ascii="微软雅黑" w:eastAsia="微软雅黑" w:hAnsi="微软雅黑" w:cs="宋体" w:hint="eastAsia"/>
          <w:b/>
          <w:color w:val="333333"/>
          <w:sz w:val="36"/>
          <w:szCs w:val="36"/>
        </w:rPr>
        <w:t>告知承诺实施办法(试行)》、《舟山市蚕种生产</w:t>
      </w:r>
      <w:r w:rsidRPr="00006A98">
        <w:rPr>
          <w:rFonts w:ascii="微软雅黑" w:eastAsia="微软雅黑" w:hAnsi="微软雅黑" w:cs="宋体"/>
          <w:b/>
          <w:color w:val="333333"/>
          <w:sz w:val="36"/>
          <w:szCs w:val="36"/>
        </w:rPr>
        <w:t>经营许可</w:t>
      </w:r>
      <w:r w:rsidRPr="00006A98">
        <w:rPr>
          <w:rFonts w:ascii="微软雅黑" w:eastAsia="微软雅黑" w:hAnsi="微软雅黑" w:cs="宋体" w:hint="eastAsia"/>
          <w:b/>
          <w:color w:val="333333"/>
          <w:sz w:val="36"/>
          <w:szCs w:val="36"/>
        </w:rPr>
        <w:t>告知承诺实施办法(试行)》</w:t>
      </w:r>
      <w:r w:rsidR="00D1108E" w:rsidRPr="00006A98">
        <w:rPr>
          <w:rFonts w:ascii="微软雅黑" w:eastAsia="微软雅黑" w:hAnsi="微软雅黑" w:cs="宋体" w:hint="eastAsia"/>
          <w:b/>
          <w:color w:val="333333"/>
          <w:sz w:val="36"/>
          <w:szCs w:val="36"/>
        </w:rPr>
        <w:t>政策解读</w:t>
      </w:r>
    </w:p>
    <w:p w:rsidR="00D1108E" w:rsidRPr="00006A98" w:rsidRDefault="00D1108E" w:rsidP="00F247B4">
      <w:pPr>
        <w:spacing w:line="560" w:lineRule="exact"/>
        <w:jc w:val="center"/>
        <w:rPr>
          <w:rFonts w:ascii="微软雅黑" w:eastAsia="微软雅黑" w:hAnsi="微软雅黑" w:cs="宋体"/>
          <w:b/>
          <w:color w:val="333333"/>
          <w:kern w:val="0"/>
          <w:sz w:val="36"/>
          <w:szCs w:val="36"/>
        </w:rPr>
      </w:pPr>
    </w:p>
    <w:p w:rsidR="003352D5" w:rsidRPr="00006A98" w:rsidRDefault="00C96446" w:rsidP="00C96446">
      <w:pPr>
        <w:pStyle w:val="a7"/>
        <w:widowControl/>
        <w:shd w:val="clear" w:color="auto" w:fill="FFFFFF"/>
        <w:spacing w:beforeLines="50" w:before="156" w:beforeAutospacing="0" w:after="0" w:afterAutospacing="0" w:line="580" w:lineRule="exact"/>
        <w:rPr>
          <w:rFonts w:ascii="仿宋_GB2312" w:eastAsia="仿宋_GB2312" w:hAnsi="微软雅黑" w:cs="宋体"/>
          <w:color w:val="333333"/>
          <w:sz w:val="32"/>
          <w:szCs w:val="32"/>
        </w:rPr>
      </w:pPr>
      <w:r w:rsidRPr="00006A98">
        <w:rPr>
          <w:rFonts w:ascii="仿宋_GB2312" w:eastAsia="仿宋_GB2312" w:hAnsi="微软雅黑" w:cs="宋体" w:hint="eastAsia"/>
          <w:color w:val="333333"/>
          <w:sz w:val="32"/>
          <w:szCs w:val="32"/>
        </w:rPr>
        <w:t xml:space="preserve">    </w:t>
      </w:r>
      <w:r w:rsidR="00DE5B62" w:rsidRPr="00006A98">
        <w:rPr>
          <w:rFonts w:ascii="仿宋_GB2312" w:eastAsia="仿宋_GB2312" w:hAnsi="仿宋" w:hint="eastAsia"/>
          <w:kern w:val="2"/>
          <w:sz w:val="32"/>
          <w:szCs w:val="32"/>
        </w:rPr>
        <w:t>《舟山市生鲜乳收购</w:t>
      </w:r>
      <w:r w:rsidR="00DE5B62" w:rsidRPr="00006A98">
        <w:rPr>
          <w:rFonts w:ascii="仿宋_GB2312" w:eastAsia="仿宋_GB2312" w:hAnsi="仿宋"/>
          <w:kern w:val="2"/>
          <w:sz w:val="32"/>
          <w:szCs w:val="32"/>
        </w:rPr>
        <w:t>站许可</w:t>
      </w:r>
      <w:r w:rsidR="00DE5B62" w:rsidRPr="00006A98">
        <w:rPr>
          <w:rFonts w:ascii="仿宋_GB2312" w:eastAsia="仿宋_GB2312" w:hAnsi="仿宋" w:hint="eastAsia"/>
          <w:kern w:val="2"/>
          <w:sz w:val="32"/>
          <w:szCs w:val="32"/>
        </w:rPr>
        <w:t>告知承诺实施办法(试行)》、《舟山市蚕种生产</w:t>
      </w:r>
      <w:r w:rsidR="00DE5B62" w:rsidRPr="00006A98">
        <w:rPr>
          <w:rFonts w:ascii="仿宋_GB2312" w:eastAsia="仿宋_GB2312" w:hAnsi="仿宋"/>
          <w:kern w:val="2"/>
          <w:sz w:val="32"/>
          <w:szCs w:val="32"/>
        </w:rPr>
        <w:t>经营许可</w:t>
      </w:r>
      <w:r w:rsidR="00DE5B62" w:rsidRPr="00006A98">
        <w:rPr>
          <w:rFonts w:ascii="仿宋_GB2312" w:eastAsia="仿宋_GB2312" w:hAnsi="仿宋" w:hint="eastAsia"/>
          <w:kern w:val="2"/>
          <w:sz w:val="32"/>
          <w:szCs w:val="32"/>
        </w:rPr>
        <w:t>告知承诺实施办法(试行)》</w:t>
      </w:r>
      <w:r w:rsidR="003352D5" w:rsidRPr="00006A98">
        <w:rPr>
          <w:rFonts w:ascii="仿宋_GB2312" w:eastAsia="仿宋_GB2312" w:hAnsi="微软雅黑" w:cs="宋体" w:hint="eastAsia"/>
          <w:color w:val="333333"/>
          <w:sz w:val="32"/>
          <w:szCs w:val="32"/>
        </w:rPr>
        <w:t>已于20</w:t>
      </w:r>
      <w:r w:rsidR="00AF51CD" w:rsidRPr="00006A98">
        <w:rPr>
          <w:rFonts w:ascii="仿宋_GB2312" w:eastAsia="仿宋_GB2312" w:hAnsi="微软雅黑" w:cs="宋体" w:hint="eastAsia"/>
          <w:color w:val="333333"/>
          <w:sz w:val="32"/>
          <w:szCs w:val="32"/>
        </w:rPr>
        <w:t>20</w:t>
      </w:r>
      <w:r w:rsidR="003352D5" w:rsidRPr="00006A98">
        <w:rPr>
          <w:rFonts w:ascii="仿宋_GB2312" w:eastAsia="仿宋_GB2312" w:hAnsi="微软雅黑" w:cs="宋体" w:hint="eastAsia"/>
          <w:color w:val="333333"/>
          <w:sz w:val="32"/>
          <w:szCs w:val="32"/>
        </w:rPr>
        <w:t>年</w:t>
      </w:r>
      <w:r w:rsidR="007529A3" w:rsidRPr="00006A98">
        <w:rPr>
          <w:rFonts w:ascii="仿宋_GB2312" w:eastAsia="仿宋_GB2312" w:hAnsi="微软雅黑" w:cs="宋体" w:hint="eastAsia"/>
          <w:color w:val="333333"/>
          <w:sz w:val="32"/>
          <w:szCs w:val="32"/>
        </w:rPr>
        <w:t>10</w:t>
      </w:r>
      <w:r w:rsidR="003352D5" w:rsidRPr="00006A98">
        <w:rPr>
          <w:rFonts w:ascii="仿宋_GB2312" w:eastAsia="仿宋_GB2312" w:hAnsi="微软雅黑" w:cs="宋体" w:hint="eastAsia"/>
          <w:color w:val="333333"/>
          <w:sz w:val="32"/>
          <w:szCs w:val="32"/>
        </w:rPr>
        <w:t>月</w:t>
      </w:r>
      <w:r w:rsidR="007529A3" w:rsidRPr="00006A98">
        <w:rPr>
          <w:rFonts w:ascii="仿宋_GB2312" w:eastAsia="仿宋_GB2312" w:hAnsi="微软雅黑" w:cs="宋体" w:hint="eastAsia"/>
          <w:color w:val="333333"/>
          <w:sz w:val="32"/>
          <w:szCs w:val="32"/>
        </w:rPr>
        <w:t>10</w:t>
      </w:r>
      <w:r w:rsidR="003352D5" w:rsidRPr="00006A98">
        <w:rPr>
          <w:rFonts w:ascii="仿宋_GB2312" w:eastAsia="仿宋_GB2312" w:hAnsi="微软雅黑" w:cs="宋体" w:hint="eastAsia"/>
          <w:color w:val="333333"/>
          <w:sz w:val="32"/>
          <w:szCs w:val="32"/>
        </w:rPr>
        <w:t>日印发。现解读如下：</w:t>
      </w:r>
    </w:p>
    <w:p w:rsidR="008F43EF" w:rsidRPr="00006A98" w:rsidRDefault="008F43EF" w:rsidP="00246788">
      <w:pPr>
        <w:widowControl/>
        <w:shd w:val="clear" w:color="auto" w:fill="FFFFFF"/>
        <w:spacing w:line="560" w:lineRule="exact"/>
        <w:ind w:firstLine="645"/>
        <w:rPr>
          <w:rFonts w:ascii="仿宋_GB2312" w:eastAsia="仿宋_GB2312" w:hAnsi="微软雅黑" w:cs="宋体"/>
          <w:b/>
          <w:color w:val="333333"/>
          <w:kern w:val="0"/>
          <w:sz w:val="32"/>
          <w:szCs w:val="32"/>
        </w:rPr>
      </w:pPr>
      <w:r w:rsidRPr="00006A98">
        <w:rPr>
          <w:rFonts w:ascii="仿宋_GB2312" w:eastAsia="仿宋_GB2312" w:hAnsi="微软雅黑" w:cs="宋体" w:hint="eastAsia"/>
          <w:b/>
          <w:color w:val="333333"/>
          <w:kern w:val="0"/>
          <w:sz w:val="32"/>
          <w:szCs w:val="32"/>
        </w:rPr>
        <w:t>一、</w:t>
      </w:r>
      <w:r w:rsidR="00A96080" w:rsidRPr="00006A98">
        <w:rPr>
          <w:rFonts w:ascii="仿宋_GB2312" w:eastAsia="仿宋_GB2312" w:hAnsi="微软雅黑" w:cs="宋体" w:hint="eastAsia"/>
          <w:b/>
          <w:color w:val="333333"/>
          <w:kern w:val="0"/>
          <w:sz w:val="32"/>
          <w:szCs w:val="32"/>
        </w:rPr>
        <w:t>《办法》</w:t>
      </w:r>
      <w:r w:rsidRPr="00006A98">
        <w:rPr>
          <w:rFonts w:ascii="仿宋_GB2312" w:eastAsia="仿宋_GB2312" w:hAnsi="微软雅黑" w:cs="宋体" w:hint="eastAsia"/>
          <w:b/>
          <w:color w:val="333333"/>
          <w:kern w:val="0"/>
          <w:sz w:val="32"/>
          <w:szCs w:val="32"/>
        </w:rPr>
        <w:t>制定背景</w:t>
      </w:r>
    </w:p>
    <w:p w:rsidR="0045795B" w:rsidRPr="00006A98" w:rsidRDefault="00442F9B" w:rsidP="000A386A">
      <w:pPr>
        <w:widowControl/>
        <w:shd w:val="clear" w:color="auto" w:fill="FFFFFF"/>
        <w:spacing w:line="560" w:lineRule="exact"/>
        <w:ind w:firstLine="645"/>
        <w:rPr>
          <w:rFonts w:ascii="仿宋_GB2312" w:eastAsia="仿宋_GB2312" w:hAnsi="微软雅黑" w:cs="宋体"/>
          <w:color w:val="333333"/>
          <w:kern w:val="0"/>
          <w:sz w:val="32"/>
          <w:szCs w:val="32"/>
        </w:rPr>
      </w:pPr>
      <w:r w:rsidRPr="00006A98">
        <w:rPr>
          <w:rFonts w:ascii="仿宋_GB2312" w:eastAsia="仿宋_GB2312" w:hAnsi="微软雅黑" w:cs="宋体" w:hint="eastAsia"/>
          <w:color w:val="333333"/>
          <w:kern w:val="0"/>
          <w:sz w:val="32"/>
          <w:szCs w:val="32"/>
        </w:rPr>
        <w:t>2019年11月</w:t>
      </w:r>
      <w:r w:rsidR="00C86A6D" w:rsidRPr="00006A98">
        <w:rPr>
          <w:rFonts w:ascii="仿宋_GB2312" w:eastAsia="仿宋_GB2312" w:hAnsi="微软雅黑" w:cs="宋体" w:hint="eastAsia"/>
          <w:color w:val="333333"/>
          <w:kern w:val="0"/>
          <w:sz w:val="32"/>
          <w:szCs w:val="32"/>
        </w:rPr>
        <w:t>15日</w:t>
      </w:r>
      <w:r w:rsidRPr="00006A98">
        <w:rPr>
          <w:rFonts w:ascii="仿宋_GB2312" w:eastAsia="仿宋_GB2312" w:hAnsi="微软雅黑" w:cs="宋体" w:hint="eastAsia"/>
          <w:color w:val="333333"/>
          <w:kern w:val="0"/>
          <w:sz w:val="32"/>
          <w:szCs w:val="32"/>
        </w:rPr>
        <w:t>,国务院印发</w:t>
      </w:r>
      <w:r w:rsidR="007D3053" w:rsidRPr="00006A98">
        <w:rPr>
          <w:rFonts w:ascii="仿宋_GB2312" w:eastAsia="仿宋_GB2312" w:hAnsi="微软雅黑" w:cs="宋体" w:hint="eastAsia"/>
          <w:color w:val="333333"/>
          <w:kern w:val="0"/>
          <w:sz w:val="32"/>
          <w:szCs w:val="32"/>
        </w:rPr>
        <w:t>了</w:t>
      </w:r>
      <w:r w:rsidRPr="00006A98">
        <w:rPr>
          <w:rFonts w:ascii="仿宋_GB2312" w:eastAsia="仿宋_GB2312" w:hAnsi="微软雅黑" w:cs="宋体" w:hint="eastAsia"/>
          <w:color w:val="333333"/>
          <w:kern w:val="0"/>
          <w:sz w:val="32"/>
          <w:szCs w:val="32"/>
        </w:rPr>
        <w:t>《关于在自由贸易试验区开展“证照分离”改革全覆盖试点的通知》</w:t>
      </w:r>
      <w:r w:rsidRPr="00006A98">
        <w:rPr>
          <w:rFonts w:ascii="仿宋_GB2312" w:eastAsia="仿宋_GB2312" w:hAnsi="微软雅黑" w:cs="宋体"/>
          <w:color w:val="333333"/>
          <w:kern w:val="0"/>
          <w:sz w:val="32"/>
          <w:szCs w:val="32"/>
        </w:rPr>
        <w:t>（国发〔2019〕25号）</w:t>
      </w:r>
      <w:r w:rsidR="007D3053" w:rsidRPr="00006A98">
        <w:rPr>
          <w:rFonts w:ascii="仿宋_GB2312" w:eastAsia="仿宋_GB2312" w:hAnsi="微软雅黑" w:cs="宋体" w:hint="eastAsia"/>
          <w:color w:val="333333"/>
          <w:kern w:val="0"/>
          <w:sz w:val="32"/>
          <w:szCs w:val="32"/>
        </w:rPr>
        <w:t>，部署</w:t>
      </w:r>
      <w:r w:rsidRPr="00006A98">
        <w:rPr>
          <w:rFonts w:ascii="仿宋_GB2312" w:eastAsia="仿宋_GB2312" w:hAnsi="微软雅黑" w:cs="宋体" w:hint="eastAsia"/>
          <w:color w:val="333333"/>
          <w:kern w:val="0"/>
          <w:sz w:val="32"/>
          <w:szCs w:val="32"/>
        </w:rPr>
        <w:t>自2019年12月1日起，在全国自贸试验区开展“证照分离”改革全覆盖试点。</w:t>
      </w:r>
      <w:r w:rsidR="00F2485B" w:rsidRPr="00006A98">
        <w:rPr>
          <w:rFonts w:ascii="仿宋_GB2312" w:eastAsia="仿宋_GB2312" w:hAnsi="微软雅黑" w:cs="宋体" w:hint="eastAsia"/>
          <w:color w:val="333333"/>
          <w:kern w:val="0"/>
          <w:sz w:val="32"/>
          <w:szCs w:val="32"/>
        </w:rPr>
        <w:t>近期</w:t>
      </w:r>
      <w:r w:rsidR="00B16AFB" w:rsidRPr="00006A98">
        <w:rPr>
          <w:rFonts w:ascii="仿宋_GB2312" w:eastAsia="仿宋_GB2312" w:hAnsi="微软雅黑" w:cs="宋体" w:hint="eastAsia"/>
          <w:color w:val="333333"/>
          <w:kern w:val="0"/>
          <w:sz w:val="32"/>
          <w:szCs w:val="32"/>
        </w:rPr>
        <w:t>，</w:t>
      </w:r>
      <w:r w:rsidR="00451BC7" w:rsidRPr="00006A98">
        <w:rPr>
          <w:rFonts w:ascii="仿宋_GB2312" w:eastAsia="仿宋_GB2312" w:hAnsi="微软雅黑" w:cs="宋体" w:hint="eastAsia"/>
          <w:color w:val="333333"/>
          <w:kern w:val="0"/>
          <w:sz w:val="32"/>
          <w:szCs w:val="32"/>
        </w:rPr>
        <w:t>根据市</w:t>
      </w:r>
      <w:r w:rsidR="00451BC7" w:rsidRPr="00006A98">
        <w:rPr>
          <w:rFonts w:ascii="仿宋_GB2312" w:eastAsia="仿宋_GB2312" w:hAnsi="微软雅黑" w:cs="宋体"/>
          <w:color w:val="333333"/>
          <w:kern w:val="0"/>
          <w:sz w:val="32"/>
          <w:szCs w:val="32"/>
        </w:rPr>
        <w:t>统一</w:t>
      </w:r>
      <w:r w:rsidR="006268AB" w:rsidRPr="00006A98">
        <w:rPr>
          <w:rFonts w:ascii="仿宋_GB2312" w:eastAsia="仿宋_GB2312" w:hAnsi="微软雅黑" w:cs="宋体" w:hint="eastAsia"/>
          <w:color w:val="333333"/>
          <w:kern w:val="0"/>
          <w:sz w:val="32"/>
          <w:szCs w:val="32"/>
        </w:rPr>
        <w:t>部署</w:t>
      </w:r>
      <w:r w:rsidR="00CB5662" w:rsidRPr="00006A98">
        <w:rPr>
          <w:rFonts w:ascii="仿宋_GB2312" w:eastAsia="仿宋_GB2312" w:hAnsi="微软雅黑" w:cs="宋体" w:hint="eastAsia"/>
          <w:color w:val="333333"/>
          <w:kern w:val="0"/>
          <w:sz w:val="32"/>
          <w:szCs w:val="32"/>
        </w:rPr>
        <w:t>,</w:t>
      </w:r>
      <w:r w:rsidR="00C50587" w:rsidRPr="00006A98">
        <w:rPr>
          <w:rFonts w:ascii="仿宋_GB2312" w:eastAsia="仿宋_GB2312" w:hAnsi="微软雅黑" w:cs="宋体" w:hint="eastAsia"/>
          <w:color w:val="333333"/>
          <w:kern w:val="0"/>
          <w:sz w:val="32"/>
          <w:szCs w:val="32"/>
        </w:rPr>
        <w:t>为深入推进“证照分离”改革，按照“高对标、全覆盖、零许可、数字化、强监管”</w:t>
      </w:r>
      <w:r w:rsidR="001B507C" w:rsidRPr="00006A98">
        <w:rPr>
          <w:rFonts w:ascii="仿宋_GB2312" w:eastAsia="仿宋_GB2312" w:hAnsi="微软雅黑" w:cs="宋体"/>
          <w:color w:val="333333"/>
          <w:kern w:val="0"/>
          <w:sz w:val="32"/>
          <w:szCs w:val="32"/>
        </w:rPr>
        <w:t xml:space="preserve"> 和</w:t>
      </w:r>
      <w:r w:rsidR="00764B4F" w:rsidRPr="00006A98">
        <w:rPr>
          <w:rFonts w:ascii="仿宋_GB2312" w:eastAsia="仿宋_GB2312" w:hAnsi="微软雅黑" w:cs="宋体" w:hint="eastAsia"/>
          <w:color w:val="333333"/>
          <w:kern w:val="0"/>
          <w:sz w:val="32"/>
          <w:szCs w:val="32"/>
        </w:rPr>
        <w:t>“</w:t>
      </w:r>
      <w:r w:rsidR="001B507C" w:rsidRPr="00006A98">
        <w:rPr>
          <w:rFonts w:ascii="仿宋_GB2312" w:eastAsia="仿宋_GB2312" w:hAnsi="微软雅黑" w:cs="宋体"/>
          <w:color w:val="333333"/>
          <w:kern w:val="0"/>
          <w:sz w:val="32"/>
          <w:szCs w:val="32"/>
        </w:rPr>
        <w:t>奋力走在前列</w:t>
      </w:r>
      <w:r w:rsidR="00764B4F" w:rsidRPr="00006A98">
        <w:rPr>
          <w:rFonts w:ascii="仿宋_GB2312" w:eastAsia="仿宋_GB2312" w:hAnsi="微软雅黑" w:cs="宋体" w:hint="eastAsia"/>
          <w:color w:val="333333"/>
          <w:kern w:val="0"/>
          <w:sz w:val="32"/>
          <w:szCs w:val="32"/>
        </w:rPr>
        <w:t>”</w:t>
      </w:r>
      <w:r w:rsidR="001B507C" w:rsidRPr="00006A98">
        <w:rPr>
          <w:rFonts w:ascii="仿宋_GB2312" w:eastAsia="仿宋_GB2312" w:hAnsi="微软雅黑" w:cs="宋体"/>
          <w:color w:val="333333"/>
          <w:kern w:val="0"/>
          <w:sz w:val="32"/>
          <w:szCs w:val="32"/>
        </w:rPr>
        <w:t>的目标</w:t>
      </w:r>
      <w:r w:rsidR="00C50587" w:rsidRPr="00006A98">
        <w:rPr>
          <w:rFonts w:ascii="仿宋_GB2312" w:eastAsia="仿宋_GB2312" w:hAnsi="微软雅黑" w:cs="宋体" w:hint="eastAsia"/>
          <w:color w:val="333333"/>
          <w:kern w:val="0"/>
          <w:sz w:val="32"/>
          <w:szCs w:val="32"/>
        </w:rPr>
        <w:t>要求，</w:t>
      </w:r>
      <w:r w:rsidR="000A386A" w:rsidRPr="00006A98">
        <w:rPr>
          <w:rFonts w:ascii="仿宋_GB2312" w:eastAsia="仿宋_GB2312" w:hAnsi="微软雅黑" w:cs="宋体" w:hint="eastAsia"/>
          <w:color w:val="333333"/>
          <w:kern w:val="0"/>
          <w:sz w:val="32"/>
          <w:szCs w:val="32"/>
        </w:rPr>
        <w:t>明确</w:t>
      </w:r>
      <w:r w:rsidR="0008700C" w:rsidRPr="00006A98">
        <w:rPr>
          <w:rFonts w:ascii="仿宋_GB2312" w:eastAsia="仿宋_GB2312" w:hAnsi="微软雅黑" w:cs="宋体"/>
          <w:color w:val="333333"/>
          <w:kern w:val="0"/>
          <w:sz w:val="32"/>
          <w:szCs w:val="32"/>
        </w:rPr>
        <w:t>可通过事中事后监管能够纠正不符合经营许可条件行为且能有效防范风险的，原则上要求将改革方式从</w:t>
      </w:r>
      <w:r w:rsidR="0008700C" w:rsidRPr="00006A98">
        <w:rPr>
          <w:rFonts w:ascii="仿宋_GB2312" w:eastAsia="仿宋_GB2312" w:hAnsi="微软雅黑" w:cs="宋体"/>
          <w:color w:val="333333"/>
          <w:kern w:val="0"/>
          <w:sz w:val="32"/>
          <w:szCs w:val="32"/>
        </w:rPr>
        <w:t>“</w:t>
      </w:r>
      <w:r w:rsidR="0008700C" w:rsidRPr="00006A98">
        <w:rPr>
          <w:rFonts w:ascii="仿宋_GB2312" w:eastAsia="仿宋_GB2312" w:hAnsi="微软雅黑" w:cs="宋体"/>
          <w:color w:val="333333"/>
          <w:kern w:val="0"/>
          <w:sz w:val="32"/>
          <w:szCs w:val="32"/>
        </w:rPr>
        <w:t>优化审 批服务</w:t>
      </w:r>
      <w:r w:rsidR="0008700C" w:rsidRPr="00006A98">
        <w:rPr>
          <w:rFonts w:ascii="仿宋_GB2312" w:eastAsia="仿宋_GB2312" w:hAnsi="微软雅黑" w:cs="宋体"/>
          <w:color w:val="333333"/>
          <w:kern w:val="0"/>
          <w:sz w:val="32"/>
          <w:szCs w:val="32"/>
        </w:rPr>
        <w:t>”</w:t>
      </w:r>
      <w:r w:rsidR="0008700C" w:rsidRPr="00006A98">
        <w:rPr>
          <w:rFonts w:ascii="仿宋_GB2312" w:eastAsia="仿宋_GB2312" w:hAnsi="微软雅黑" w:cs="宋体"/>
          <w:color w:val="333333"/>
          <w:kern w:val="0"/>
          <w:sz w:val="32"/>
          <w:szCs w:val="32"/>
        </w:rPr>
        <w:t>升级为</w:t>
      </w:r>
      <w:r w:rsidR="0008700C" w:rsidRPr="00006A98">
        <w:rPr>
          <w:rFonts w:ascii="仿宋_GB2312" w:eastAsia="仿宋_GB2312" w:hAnsi="微软雅黑" w:cs="宋体"/>
          <w:color w:val="333333"/>
          <w:kern w:val="0"/>
          <w:sz w:val="32"/>
          <w:szCs w:val="32"/>
        </w:rPr>
        <w:t>“</w:t>
      </w:r>
      <w:r w:rsidR="0008700C" w:rsidRPr="00006A98">
        <w:rPr>
          <w:rFonts w:ascii="仿宋_GB2312" w:eastAsia="仿宋_GB2312" w:hAnsi="微软雅黑" w:cs="宋体"/>
          <w:color w:val="333333"/>
          <w:kern w:val="0"/>
          <w:sz w:val="32"/>
          <w:szCs w:val="32"/>
        </w:rPr>
        <w:t>实行告知承诺</w:t>
      </w:r>
      <w:r w:rsidR="0008700C" w:rsidRPr="00006A98">
        <w:rPr>
          <w:rFonts w:ascii="仿宋_GB2312" w:eastAsia="仿宋_GB2312" w:hAnsi="微软雅黑" w:cs="宋体"/>
          <w:color w:val="333333"/>
          <w:kern w:val="0"/>
          <w:sz w:val="32"/>
          <w:szCs w:val="32"/>
        </w:rPr>
        <w:t>”</w:t>
      </w:r>
      <w:r w:rsidR="000A386A" w:rsidRPr="00006A98">
        <w:rPr>
          <w:rFonts w:ascii="仿宋_GB2312" w:eastAsia="仿宋_GB2312" w:hAnsi="微软雅黑" w:cs="宋体" w:hint="eastAsia"/>
          <w:color w:val="333333"/>
          <w:kern w:val="0"/>
          <w:sz w:val="32"/>
          <w:szCs w:val="32"/>
        </w:rPr>
        <w:t>。我</w:t>
      </w:r>
      <w:r w:rsidR="008D5EC8" w:rsidRPr="00006A98">
        <w:rPr>
          <w:rFonts w:ascii="仿宋_GB2312" w:eastAsia="仿宋_GB2312" w:hAnsi="微软雅黑" w:cs="宋体" w:hint="eastAsia"/>
          <w:color w:val="333333"/>
          <w:kern w:val="0"/>
          <w:sz w:val="32"/>
          <w:szCs w:val="32"/>
        </w:rPr>
        <w:t>局</w:t>
      </w:r>
      <w:r w:rsidR="00A010AE" w:rsidRPr="00006A98">
        <w:rPr>
          <w:rFonts w:ascii="仿宋_GB2312" w:eastAsia="仿宋_GB2312" w:hAnsi="微软雅黑" w:cs="宋体"/>
          <w:color w:val="333333"/>
          <w:kern w:val="0"/>
          <w:sz w:val="32"/>
          <w:szCs w:val="32"/>
        </w:rPr>
        <w:t>在前期</w:t>
      </w:r>
      <w:r w:rsidR="00764B4F" w:rsidRPr="00006A98">
        <w:rPr>
          <w:rFonts w:ascii="仿宋_GB2312" w:eastAsia="仿宋_GB2312" w:hAnsi="微软雅黑" w:cs="宋体" w:hint="eastAsia"/>
          <w:color w:val="333333"/>
          <w:kern w:val="0"/>
          <w:sz w:val="32"/>
          <w:szCs w:val="32"/>
        </w:rPr>
        <w:t>“</w:t>
      </w:r>
      <w:r w:rsidR="00A010AE" w:rsidRPr="00006A98">
        <w:rPr>
          <w:rFonts w:ascii="仿宋_GB2312" w:eastAsia="仿宋_GB2312" w:hAnsi="微软雅黑" w:cs="宋体"/>
          <w:color w:val="333333"/>
          <w:kern w:val="0"/>
          <w:sz w:val="32"/>
          <w:szCs w:val="32"/>
        </w:rPr>
        <w:t>证照分离</w:t>
      </w:r>
      <w:r w:rsidR="00764B4F" w:rsidRPr="00006A98">
        <w:rPr>
          <w:rFonts w:ascii="仿宋_GB2312" w:eastAsia="仿宋_GB2312" w:hAnsi="微软雅黑" w:cs="宋体" w:hint="eastAsia"/>
          <w:color w:val="333333"/>
          <w:kern w:val="0"/>
          <w:sz w:val="32"/>
          <w:szCs w:val="32"/>
        </w:rPr>
        <w:t>”</w:t>
      </w:r>
      <w:r w:rsidR="00A010AE" w:rsidRPr="00006A98">
        <w:rPr>
          <w:rFonts w:ascii="仿宋_GB2312" w:eastAsia="仿宋_GB2312" w:hAnsi="微软雅黑" w:cs="宋体"/>
          <w:color w:val="333333"/>
          <w:kern w:val="0"/>
          <w:sz w:val="32"/>
          <w:szCs w:val="32"/>
        </w:rPr>
        <w:t>改革全覆盖试点工作基础上，</w:t>
      </w:r>
      <w:r w:rsidR="000C1B93" w:rsidRPr="00006A98">
        <w:rPr>
          <w:rFonts w:ascii="仿宋_GB2312" w:eastAsia="仿宋_GB2312" w:hAnsi="微软雅黑" w:cs="宋体" w:hint="eastAsia"/>
          <w:color w:val="333333"/>
          <w:kern w:val="0"/>
          <w:sz w:val="32"/>
          <w:szCs w:val="32"/>
        </w:rPr>
        <w:t>结合我市实际,</w:t>
      </w:r>
      <w:r w:rsidR="00C50587" w:rsidRPr="00006A98">
        <w:rPr>
          <w:rFonts w:ascii="仿宋_GB2312" w:eastAsia="仿宋_GB2312" w:hAnsi="微软雅黑" w:cs="宋体" w:hint="eastAsia"/>
          <w:color w:val="333333"/>
          <w:kern w:val="0"/>
          <w:sz w:val="32"/>
          <w:szCs w:val="32"/>
        </w:rPr>
        <w:t>将</w:t>
      </w:r>
      <w:r w:rsidR="00856FDB" w:rsidRPr="00006A98">
        <w:rPr>
          <w:rFonts w:ascii="仿宋_GB2312" w:eastAsia="仿宋_GB2312" w:hAnsi="微软雅黑" w:cs="宋体" w:hint="eastAsia"/>
          <w:color w:val="333333"/>
          <w:kern w:val="0"/>
          <w:sz w:val="32"/>
          <w:szCs w:val="32"/>
        </w:rPr>
        <w:t>生鲜乳</w:t>
      </w:r>
      <w:r w:rsidR="00856FDB" w:rsidRPr="00006A98">
        <w:rPr>
          <w:rFonts w:ascii="仿宋_GB2312" w:eastAsia="仿宋_GB2312" w:hAnsi="微软雅黑" w:cs="宋体"/>
          <w:color w:val="333333"/>
          <w:kern w:val="0"/>
          <w:sz w:val="32"/>
          <w:szCs w:val="32"/>
        </w:rPr>
        <w:t>收购站许可、蚕种生产经营许可</w:t>
      </w:r>
      <w:r w:rsidR="00856FDB" w:rsidRPr="00006A98">
        <w:rPr>
          <w:rFonts w:ascii="仿宋_GB2312" w:eastAsia="仿宋_GB2312" w:hAnsi="微软雅黑" w:cs="宋体" w:hint="eastAsia"/>
          <w:color w:val="333333"/>
          <w:kern w:val="0"/>
          <w:sz w:val="32"/>
          <w:szCs w:val="32"/>
        </w:rPr>
        <w:t>2项</w:t>
      </w:r>
      <w:r w:rsidR="00C50587" w:rsidRPr="00006A98">
        <w:rPr>
          <w:rFonts w:ascii="仿宋_GB2312" w:eastAsia="仿宋_GB2312" w:hAnsi="微软雅黑" w:cs="宋体" w:hint="eastAsia"/>
          <w:color w:val="333333"/>
          <w:kern w:val="0"/>
          <w:sz w:val="32"/>
          <w:szCs w:val="32"/>
        </w:rPr>
        <w:t>事项改革方式从“优化审批服务” 提级为“实行告知承诺”，</w:t>
      </w:r>
      <w:r w:rsidR="00C36CAC" w:rsidRPr="00006A98">
        <w:rPr>
          <w:rFonts w:ascii="仿宋_GB2312" w:eastAsia="仿宋_GB2312" w:hAnsi="微软雅黑" w:cs="宋体" w:hint="eastAsia"/>
          <w:color w:val="333333"/>
          <w:kern w:val="0"/>
          <w:sz w:val="32"/>
          <w:szCs w:val="32"/>
        </w:rPr>
        <w:t>并</w:t>
      </w:r>
      <w:r w:rsidR="00C50587" w:rsidRPr="00006A98">
        <w:rPr>
          <w:rFonts w:ascii="仿宋_GB2312" w:eastAsia="仿宋_GB2312" w:hAnsi="微软雅黑" w:cs="宋体"/>
          <w:color w:val="333333"/>
          <w:kern w:val="0"/>
          <w:sz w:val="32"/>
          <w:szCs w:val="32"/>
        </w:rPr>
        <w:t>制定了</w:t>
      </w:r>
      <w:r w:rsidR="00856FDB" w:rsidRPr="00006A98">
        <w:rPr>
          <w:rFonts w:ascii="仿宋_GB2312" w:eastAsia="仿宋_GB2312" w:hAnsi="仿宋" w:cs="Times New Roman" w:hint="eastAsia"/>
          <w:sz w:val="32"/>
          <w:szCs w:val="32"/>
        </w:rPr>
        <w:t>《舟山市生鲜乳收购</w:t>
      </w:r>
      <w:r w:rsidR="00856FDB" w:rsidRPr="00006A98">
        <w:rPr>
          <w:rFonts w:ascii="仿宋_GB2312" w:eastAsia="仿宋_GB2312" w:hAnsi="仿宋" w:cs="Times New Roman"/>
          <w:sz w:val="32"/>
          <w:szCs w:val="32"/>
        </w:rPr>
        <w:t>站许可</w:t>
      </w:r>
      <w:r w:rsidR="00856FDB" w:rsidRPr="00006A98">
        <w:rPr>
          <w:rFonts w:ascii="仿宋_GB2312" w:eastAsia="仿宋_GB2312" w:hAnsi="仿宋" w:cs="Times New Roman" w:hint="eastAsia"/>
          <w:sz w:val="32"/>
          <w:szCs w:val="32"/>
        </w:rPr>
        <w:t>告知承诺实施办法(试行)》、《舟山市蚕种生产</w:t>
      </w:r>
      <w:r w:rsidR="00856FDB" w:rsidRPr="00006A98">
        <w:rPr>
          <w:rFonts w:ascii="仿宋_GB2312" w:eastAsia="仿宋_GB2312" w:hAnsi="仿宋" w:cs="Times New Roman"/>
          <w:sz w:val="32"/>
          <w:szCs w:val="32"/>
        </w:rPr>
        <w:t>经营许可</w:t>
      </w:r>
      <w:r w:rsidR="00856FDB" w:rsidRPr="00006A98">
        <w:rPr>
          <w:rFonts w:ascii="仿宋_GB2312" w:eastAsia="仿宋_GB2312" w:hAnsi="仿宋" w:cs="Times New Roman" w:hint="eastAsia"/>
          <w:sz w:val="32"/>
          <w:szCs w:val="32"/>
        </w:rPr>
        <w:t>告知承诺实施办法(试行)》</w:t>
      </w:r>
      <w:r w:rsidRPr="00006A98">
        <w:rPr>
          <w:rFonts w:ascii="仿宋_GB2312" w:eastAsia="仿宋_GB2312" w:hAnsi="微软雅黑" w:cs="宋体" w:hint="eastAsia"/>
          <w:color w:val="333333"/>
          <w:kern w:val="0"/>
          <w:sz w:val="32"/>
          <w:szCs w:val="32"/>
        </w:rPr>
        <w:t>改革配套的规范性文件。</w:t>
      </w:r>
    </w:p>
    <w:p w:rsidR="00717203" w:rsidRPr="00006A98" w:rsidRDefault="00717203" w:rsidP="00776FE4">
      <w:pPr>
        <w:widowControl/>
        <w:shd w:val="clear" w:color="auto" w:fill="FFFFFF"/>
        <w:spacing w:line="560" w:lineRule="exact"/>
        <w:ind w:firstLine="645"/>
        <w:rPr>
          <w:rFonts w:ascii="仿宋_GB2312" w:eastAsia="仿宋_GB2312" w:hAnsi="微软雅黑" w:cs="宋体"/>
          <w:b/>
          <w:color w:val="333333"/>
          <w:kern w:val="0"/>
          <w:sz w:val="32"/>
          <w:szCs w:val="32"/>
        </w:rPr>
      </w:pPr>
      <w:r w:rsidRPr="00006A98">
        <w:rPr>
          <w:rFonts w:ascii="仿宋_GB2312" w:eastAsia="仿宋_GB2312" w:hAnsi="微软雅黑" w:cs="宋体" w:hint="eastAsia"/>
          <w:b/>
          <w:color w:val="333333"/>
          <w:kern w:val="0"/>
          <w:sz w:val="32"/>
          <w:szCs w:val="32"/>
        </w:rPr>
        <w:t>二</w:t>
      </w:r>
      <w:r w:rsidRPr="00006A98">
        <w:rPr>
          <w:rFonts w:ascii="仿宋_GB2312" w:eastAsia="仿宋_GB2312" w:hAnsi="微软雅黑" w:cs="宋体"/>
          <w:b/>
          <w:color w:val="333333"/>
          <w:kern w:val="0"/>
          <w:sz w:val="32"/>
          <w:szCs w:val="32"/>
        </w:rPr>
        <w:t>、</w:t>
      </w:r>
      <w:r w:rsidR="00A96080" w:rsidRPr="00006A98">
        <w:rPr>
          <w:rFonts w:ascii="仿宋_GB2312" w:eastAsia="仿宋_GB2312" w:hAnsi="微软雅黑" w:cs="宋体" w:hint="eastAsia"/>
          <w:b/>
          <w:color w:val="333333"/>
          <w:kern w:val="0"/>
          <w:sz w:val="32"/>
          <w:szCs w:val="32"/>
        </w:rPr>
        <w:t>《办法》</w:t>
      </w:r>
      <w:r w:rsidRPr="00006A98">
        <w:rPr>
          <w:rFonts w:ascii="仿宋_GB2312" w:eastAsia="仿宋_GB2312" w:hAnsi="微软雅黑" w:cs="宋体" w:hint="eastAsia"/>
          <w:b/>
          <w:color w:val="333333"/>
          <w:kern w:val="0"/>
          <w:sz w:val="32"/>
          <w:szCs w:val="32"/>
        </w:rPr>
        <w:t>主要内容</w:t>
      </w:r>
    </w:p>
    <w:p w:rsidR="00EA599E" w:rsidRPr="00006A98" w:rsidRDefault="00856FDB" w:rsidP="00776FE4">
      <w:pPr>
        <w:widowControl/>
        <w:shd w:val="clear" w:color="auto" w:fill="FFFFFF"/>
        <w:spacing w:line="560" w:lineRule="exact"/>
        <w:ind w:firstLine="645"/>
        <w:rPr>
          <w:rFonts w:ascii="仿宋_GB2312" w:eastAsia="仿宋_GB2312" w:hAnsi="微软雅黑" w:cs="宋体"/>
          <w:kern w:val="0"/>
          <w:sz w:val="32"/>
          <w:szCs w:val="32"/>
        </w:rPr>
      </w:pPr>
      <w:r w:rsidRPr="00006A98">
        <w:rPr>
          <w:rFonts w:ascii="仿宋_GB2312" w:eastAsia="仿宋_GB2312" w:hAnsi="仿宋" w:cs="Times New Roman" w:hint="eastAsia"/>
          <w:sz w:val="32"/>
          <w:szCs w:val="32"/>
        </w:rPr>
        <w:lastRenderedPageBreak/>
        <w:t>《舟山市生鲜乳收购</w:t>
      </w:r>
      <w:r w:rsidRPr="00006A98">
        <w:rPr>
          <w:rFonts w:ascii="仿宋_GB2312" w:eastAsia="仿宋_GB2312" w:hAnsi="仿宋" w:cs="Times New Roman"/>
          <w:sz w:val="32"/>
          <w:szCs w:val="32"/>
        </w:rPr>
        <w:t>站许可</w:t>
      </w:r>
      <w:r w:rsidRPr="00006A98">
        <w:rPr>
          <w:rFonts w:ascii="仿宋_GB2312" w:eastAsia="仿宋_GB2312" w:hAnsi="仿宋" w:cs="Times New Roman" w:hint="eastAsia"/>
          <w:sz w:val="32"/>
          <w:szCs w:val="32"/>
        </w:rPr>
        <w:t>告知承诺实施办法(试行)</w:t>
      </w:r>
      <w:r w:rsidR="00480805" w:rsidRPr="00006A98">
        <w:rPr>
          <w:rFonts w:ascii="仿宋_GB2312" w:eastAsia="仿宋_GB2312" w:hAnsi="仿宋" w:cs="Times New Roman" w:hint="eastAsia"/>
          <w:sz w:val="32"/>
          <w:szCs w:val="32"/>
        </w:rPr>
        <w:t>》</w:t>
      </w:r>
      <w:r w:rsidR="00D11A85" w:rsidRPr="00006A98">
        <w:rPr>
          <w:rFonts w:ascii="仿宋_GB2312" w:eastAsia="仿宋_GB2312" w:hAnsi="仿宋" w:cs="Times New Roman" w:hint="eastAsia"/>
          <w:sz w:val="32"/>
          <w:szCs w:val="32"/>
        </w:rPr>
        <w:t>对</w:t>
      </w:r>
      <w:r w:rsidR="00C91942" w:rsidRPr="00006A98">
        <w:rPr>
          <w:rFonts w:ascii="仿宋_GB2312" w:eastAsia="仿宋_GB2312" w:hAnsi="仿宋" w:cs="Times New Roman" w:hint="eastAsia"/>
          <w:sz w:val="32"/>
          <w:szCs w:val="32"/>
        </w:rPr>
        <w:t>我市</w:t>
      </w:r>
      <w:r w:rsidRPr="00006A98">
        <w:rPr>
          <w:rFonts w:ascii="仿宋_GB2312" w:eastAsia="仿宋_GB2312" w:hAnsi="仿宋" w:cs="Times New Roman" w:hint="eastAsia"/>
          <w:sz w:val="32"/>
          <w:szCs w:val="32"/>
        </w:rPr>
        <w:t>生鲜乳</w:t>
      </w:r>
      <w:r w:rsidRPr="00006A98">
        <w:rPr>
          <w:rFonts w:ascii="仿宋_GB2312" w:eastAsia="仿宋_GB2312" w:hAnsi="仿宋" w:cs="Times New Roman"/>
          <w:sz w:val="32"/>
          <w:szCs w:val="32"/>
        </w:rPr>
        <w:t>收购站许可</w:t>
      </w:r>
      <w:r w:rsidR="00C91942" w:rsidRPr="00006A98">
        <w:rPr>
          <w:rFonts w:ascii="仿宋_GB2312" w:eastAsia="仿宋_GB2312" w:hAnsi="仿宋" w:cs="Times New Roman" w:hint="eastAsia"/>
          <w:sz w:val="32"/>
          <w:szCs w:val="32"/>
        </w:rPr>
        <w:t>事项</w:t>
      </w:r>
      <w:r w:rsidR="00D11A85" w:rsidRPr="00006A98">
        <w:rPr>
          <w:rFonts w:ascii="仿宋_GB2312" w:eastAsia="仿宋_GB2312" w:hAnsi="仿宋" w:cs="Times New Roman"/>
          <w:sz w:val="32"/>
          <w:szCs w:val="32"/>
        </w:rPr>
        <w:t>实行告知承诺办理</w:t>
      </w:r>
      <w:r w:rsidR="00AE183B" w:rsidRPr="00006A98">
        <w:rPr>
          <w:rFonts w:ascii="仿宋_GB2312" w:eastAsia="仿宋_GB2312" w:hAnsi="仿宋" w:cs="Times New Roman" w:hint="eastAsia"/>
          <w:sz w:val="32"/>
          <w:szCs w:val="32"/>
        </w:rPr>
        <w:t>的适用</w:t>
      </w:r>
      <w:r w:rsidR="00AE183B" w:rsidRPr="00006A98">
        <w:rPr>
          <w:rFonts w:ascii="仿宋_GB2312" w:eastAsia="仿宋_GB2312" w:hAnsi="仿宋" w:cs="Times New Roman"/>
          <w:sz w:val="32"/>
          <w:szCs w:val="32"/>
        </w:rPr>
        <w:t>范围</w:t>
      </w:r>
      <w:r w:rsidR="00AE183B" w:rsidRPr="00006A98">
        <w:rPr>
          <w:rFonts w:ascii="仿宋_GB2312" w:eastAsia="仿宋_GB2312" w:hAnsi="仿宋" w:cs="Times New Roman" w:hint="eastAsia"/>
          <w:sz w:val="32"/>
          <w:szCs w:val="32"/>
        </w:rPr>
        <w:t>、</w:t>
      </w:r>
      <w:r w:rsidR="005739BC" w:rsidRPr="00006A98">
        <w:rPr>
          <w:rFonts w:ascii="仿宋_GB2312" w:eastAsia="仿宋_GB2312" w:hAnsi="仿宋" w:cs="Times New Roman" w:hint="eastAsia"/>
          <w:sz w:val="32"/>
          <w:szCs w:val="32"/>
        </w:rPr>
        <w:t>定义</w:t>
      </w:r>
      <w:r w:rsidR="005739BC" w:rsidRPr="00006A98">
        <w:rPr>
          <w:rFonts w:ascii="仿宋_GB2312" w:eastAsia="仿宋_GB2312" w:hAnsi="仿宋" w:cs="Times New Roman"/>
          <w:sz w:val="32"/>
          <w:szCs w:val="32"/>
        </w:rPr>
        <w:t>、</w:t>
      </w:r>
      <w:r w:rsidR="00557D51" w:rsidRPr="00006A98">
        <w:rPr>
          <w:rFonts w:ascii="仿宋_GB2312" w:eastAsia="仿宋_GB2312" w:hAnsi="仿宋" w:cs="Times New Roman" w:hint="eastAsia"/>
          <w:sz w:val="32"/>
          <w:szCs w:val="32"/>
        </w:rPr>
        <w:t>告知内容</w:t>
      </w:r>
      <w:r w:rsidR="00AE183B" w:rsidRPr="00006A98">
        <w:rPr>
          <w:rFonts w:ascii="仿宋_GB2312" w:eastAsia="仿宋_GB2312" w:hAnsi="仿宋" w:cs="Times New Roman"/>
          <w:sz w:val="32"/>
          <w:szCs w:val="32"/>
        </w:rPr>
        <w:t>、</w:t>
      </w:r>
      <w:r w:rsidR="00557D51" w:rsidRPr="00006A98">
        <w:rPr>
          <w:rFonts w:ascii="仿宋_GB2312" w:eastAsia="仿宋_GB2312" w:hAnsi="仿宋" w:cs="Times New Roman" w:hint="eastAsia"/>
          <w:sz w:val="32"/>
          <w:szCs w:val="32"/>
        </w:rPr>
        <w:t>承诺内容、</w:t>
      </w:r>
      <w:r w:rsidR="00AE183B" w:rsidRPr="00006A98">
        <w:rPr>
          <w:rFonts w:ascii="仿宋_GB2312" w:eastAsia="仿宋_GB2312" w:hAnsi="仿宋" w:cs="Times New Roman" w:hint="eastAsia"/>
          <w:sz w:val="32"/>
          <w:szCs w:val="32"/>
        </w:rPr>
        <w:t>审批</w:t>
      </w:r>
      <w:r w:rsidR="00AE183B" w:rsidRPr="00006A98">
        <w:rPr>
          <w:rFonts w:ascii="仿宋_GB2312" w:eastAsia="仿宋_GB2312" w:hAnsi="仿宋" w:cs="Times New Roman"/>
          <w:sz w:val="32"/>
          <w:szCs w:val="32"/>
        </w:rPr>
        <w:t>时限、</w:t>
      </w:r>
      <w:r w:rsidR="00AE183B" w:rsidRPr="00006A98">
        <w:rPr>
          <w:rFonts w:ascii="仿宋_GB2312" w:eastAsia="仿宋_GB2312" w:hAnsi="仿宋" w:cs="Times New Roman" w:hint="eastAsia"/>
          <w:sz w:val="32"/>
          <w:szCs w:val="32"/>
        </w:rPr>
        <w:t>事中事后</w:t>
      </w:r>
      <w:r w:rsidR="00AE183B" w:rsidRPr="00006A98">
        <w:rPr>
          <w:rFonts w:ascii="仿宋_GB2312" w:eastAsia="仿宋_GB2312" w:hAnsi="仿宋" w:cs="Times New Roman"/>
          <w:sz w:val="32"/>
          <w:szCs w:val="32"/>
        </w:rPr>
        <w:t>监管</w:t>
      </w:r>
      <w:r w:rsidR="00D11A85" w:rsidRPr="00006A98">
        <w:rPr>
          <w:rFonts w:ascii="仿宋_GB2312" w:eastAsia="仿宋_GB2312" w:hAnsi="仿宋" w:cs="Times New Roman" w:hint="eastAsia"/>
          <w:sz w:val="32"/>
          <w:szCs w:val="32"/>
        </w:rPr>
        <w:t>等</w:t>
      </w:r>
      <w:r w:rsidR="00AE183B" w:rsidRPr="00006A98">
        <w:rPr>
          <w:rFonts w:ascii="仿宋_GB2312" w:eastAsia="仿宋_GB2312" w:hAnsi="仿宋" w:cs="Times New Roman" w:hint="eastAsia"/>
          <w:sz w:val="32"/>
          <w:szCs w:val="32"/>
        </w:rPr>
        <w:t>内容</w:t>
      </w:r>
      <w:r w:rsidR="00D11A85" w:rsidRPr="00006A98">
        <w:rPr>
          <w:rFonts w:ascii="仿宋_GB2312" w:eastAsia="仿宋_GB2312" w:hAnsi="仿宋" w:cs="Times New Roman"/>
          <w:sz w:val="32"/>
          <w:szCs w:val="32"/>
        </w:rPr>
        <w:t>进行了明确规</w:t>
      </w:r>
      <w:r w:rsidR="00D11A85" w:rsidRPr="00006A98">
        <w:rPr>
          <w:rFonts w:ascii="仿宋_GB2312" w:eastAsia="仿宋_GB2312" w:hAnsi="微软雅黑" w:cs="宋体"/>
          <w:kern w:val="0"/>
          <w:sz w:val="32"/>
          <w:szCs w:val="32"/>
        </w:rPr>
        <w:t>定。同时</w:t>
      </w:r>
      <w:r w:rsidR="004A5434" w:rsidRPr="00006A98">
        <w:rPr>
          <w:rFonts w:ascii="仿宋_GB2312" w:eastAsia="仿宋_GB2312" w:hAnsi="微软雅黑" w:cs="宋体"/>
          <w:kern w:val="0"/>
          <w:sz w:val="32"/>
          <w:szCs w:val="32"/>
        </w:rPr>
        <w:t>设计了</w:t>
      </w:r>
      <w:r w:rsidR="00A1420E" w:rsidRPr="00006A98">
        <w:rPr>
          <w:rFonts w:ascii="仿宋_GB2312" w:eastAsia="仿宋_GB2312" w:hAnsi="微软雅黑" w:cs="宋体" w:hint="eastAsia"/>
          <w:kern w:val="0"/>
          <w:sz w:val="32"/>
          <w:szCs w:val="32"/>
        </w:rPr>
        <w:t>行政</w:t>
      </w:r>
      <w:r w:rsidR="00A1420E" w:rsidRPr="00006A98">
        <w:rPr>
          <w:rFonts w:ascii="仿宋_GB2312" w:eastAsia="仿宋_GB2312" w:hAnsi="微软雅黑" w:cs="宋体"/>
          <w:kern w:val="0"/>
          <w:sz w:val="32"/>
          <w:szCs w:val="32"/>
        </w:rPr>
        <w:t>审批机关</w:t>
      </w:r>
      <w:r w:rsidR="00A1420E" w:rsidRPr="00006A98">
        <w:rPr>
          <w:rFonts w:ascii="仿宋_GB2312" w:eastAsia="仿宋_GB2312" w:hAnsi="微软雅黑" w:cs="宋体" w:hint="eastAsia"/>
          <w:kern w:val="0"/>
          <w:sz w:val="32"/>
          <w:szCs w:val="32"/>
        </w:rPr>
        <w:t>告知</w:t>
      </w:r>
      <w:r w:rsidR="00A1420E" w:rsidRPr="00006A98">
        <w:rPr>
          <w:rFonts w:ascii="仿宋_GB2312" w:eastAsia="仿宋_GB2312" w:hAnsi="微软雅黑" w:cs="宋体"/>
          <w:kern w:val="0"/>
          <w:sz w:val="32"/>
          <w:szCs w:val="32"/>
        </w:rPr>
        <w:t>内容、承诺</w:t>
      </w:r>
      <w:r w:rsidR="00A1420E" w:rsidRPr="00006A98">
        <w:rPr>
          <w:rFonts w:ascii="仿宋_GB2312" w:eastAsia="仿宋_GB2312" w:hAnsi="微软雅黑" w:cs="宋体" w:hint="eastAsia"/>
          <w:kern w:val="0"/>
          <w:sz w:val="32"/>
          <w:szCs w:val="32"/>
        </w:rPr>
        <w:t>内容</w:t>
      </w:r>
      <w:r w:rsidR="004A5434" w:rsidRPr="00006A98">
        <w:rPr>
          <w:rFonts w:ascii="仿宋_GB2312" w:eastAsia="仿宋_GB2312" w:hAnsi="微软雅黑" w:cs="宋体"/>
          <w:kern w:val="0"/>
          <w:sz w:val="32"/>
          <w:szCs w:val="32"/>
        </w:rPr>
        <w:t>等申请格式文本</w:t>
      </w:r>
      <w:r w:rsidR="00A1420E" w:rsidRPr="00006A98">
        <w:rPr>
          <w:rFonts w:ascii="仿宋_GB2312" w:eastAsia="仿宋_GB2312" w:hAnsi="微软雅黑" w:cs="宋体" w:hint="eastAsia"/>
          <w:kern w:val="0"/>
          <w:sz w:val="32"/>
          <w:szCs w:val="32"/>
        </w:rPr>
        <w:t>，</w:t>
      </w:r>
      <w:r w:rsidR="00D11A85" w:rsidRPr="00006A98">
        <w:rPr>
          <w:rFonts w:ascii="仿宋_GB2312" w:eastAsia="仿宋_GB2312" w:hAnsi="微软雅黑" w:cs="宋体"/>
          <w:kern w:val="0"/>
          <w:sz w:val="32"/>
          <w:szCs w:val="32"/>
        </w:rPr>
        <w:t>供</w:t>
      </w:r>
      <w:r w:rsidR="00A1420E" w:rsidRPr="00006A98">
        <w:rPr>
          <w:rFonts w:ascii="仿宋_GB2312" w:eastAsia="仿宋_GB2312" w:hAnsi="微软雅黑" w:cs="宋体"/>
          <w:kern w:val="0"/>
          <w:sz w:val="32"/>
          <w:szCs w:val="32"/>
        </w:rPr>
        <w:t>审批</w:t>
      </w:r>
      <w:r w:rsidR="00A1420E" w:rsidRPr="00006A98">
        <w:rPr>
          <w:rFonts w:ascii="仿宋_GB2312" w:eastAsia="仿宋_GB2312" w:hAnsi="微软雅黑" w:cs="宋体" w:hint="eastAsia"/>
          <w:kern w:val="0"/>
          <w:sz w:val="32"/>
          <w:szCs w:val="32"/>
        </w:rPr>
        <w:t>机构</w:t>
      </w:r>
      <w:r w:rsidR="00A1420E" w:rsidRPr="00006A98">
        <w:rPr>
          <w:rFonts w:ascii="仿宋_GB2312" w:eastAsia="仿宋_GB2312" w:hAnsi="微软雅黑" w:cs="宋体"/>
          <w:kern w:val="0"/>
          <w:sz w:val="32"/>
          <w:szCs w:val="32"/>
        </w:rPr>
        <w:t>提供给</w:t>
      </w:r>
      <w:r w:rsidR="00D11A85" w:rsidRPr="00006A98">
        <w:rPr>
          <w:rFonts w:ascii="仿宋_GB2312" w:eastAsia="仿宋_GB2312" w:hAnsi="微软雅黑" w:cs="宋体"/>
          <w:kern w:val="0"/>
          <w:sz w:val="32"/>
          <w:szCs w:val="32"/>
        </w:rPr>
        <w:t>申请人使用。</w:t>
      </w:r>
    </w:p>
    <w:p w:rsidR="00480805" w:rsidRPr="00006A98" w:rsidRDefault="00480805" w:rsidP="00480805">
      <w:pPr>
        <w:widowControl/>
        <w:shd w:val="clear" w:color="auto" w:fill="FFFFFF"/>
        <w:spacing w:line="560" w:lineRule="exact"/>
        <w:ind w:firstLine="645"/>
        <w:rPr>
          <w:rFonts w:ascii="仿宋_GB2312" w:eastAsia="仿宋_GB2312" w:hAnsi="微软雅黑" w:cs="宋体"/>
          <w:kern w:val="0"/>
          <w:sz w:val="32"/>
          <w:szCs w:val="32"/>
        </w:rPr>
      </w:pPr>
      <w:r w:rsidRPr="00006A98">
        <w:rPr>
          <w:rFonts w:ascii="仿宋_GB2312" w:eastAsia="仿宋_GB2312" w:hAnsi="仿宋" w:cs="Times New Roman" w:hint="eastAsia"/>
          <w:sz w:val="32"/>
          <w:szCs w:val="32"/>
        </w:rPr>
        <w:t>《舟山市蚕种生产</w:t>
      </w:r>
      <w:r w:rsidRPr="00006A98">
        <w:rPr>
          <w:rFonts w:ascii="仿宋_GB2312" w:eastAsia="仿宋_GB2312" w:hAnsi="仿宋" w:cs="Times New Roman"/>
          <w:sz w:val="32"/>
          <w:szCs w:val="32"/>
        </w:rPr>
        <w:t>经营许可</w:t>
      </w:r>
      <w:r w:rsidRPr="00006A98">
        <w:rPr>
          <w:rFonts w:ascii="仿宋_GB2312" w:eastAsia="仿宋_GB2312" w:hAnsi="仿宋" w:cs="Times New Roman" w:hint="eastAsia"/>
          <w:sz w:val="32"/>
          <w:szCs w:val="32"/>
        </w:rPr>
        <w:t>告知承诺实施办法(试行)》对我市</w:t>
      </w:r>
      <w:r w:rsidRPr="00006A98">
        <w:rPr>
          <w:rFonts w:ascii="仿宋_GB2312" w:eastAsia="仿宋_GB2312" w:hAnsi="仿宋" w:cs="Times New Roman"/>
          <w:sz w:val="32"/>
          <w:szCs w:val="32"/>
        </w:rPr>
        <w:t>蚕种生产</w:t>
      </w:r>
      <w:r w:rsidR="00C50C5A">
        <w:rPr>
          <w:rFonts w:ascii="仿宋_GB2312" w:eastAsia="仿宋_GB2312" w:hAnsi="仿宋" w:cs="Times New Roman" w:hint="eastAsia"/>
          <w:sz w:val="32"/>
          <w:szCs w:val="32"/>
        </w:rPr>
        <w:t>许可、</w:t>
      </w:r>
      <w:r w:rsidR="00C50C5A">
        <w:rPr>
          <w:rFonts w:ascii="仿宋_GB2312" w:eastAsia="仿宋_GB2312" w:hAnsi="仿宋" w:cs="Times New Roman"/>
          <w:sz w:val="32"/>
          <w:szCs w:val="32"/>
        </w:rPr>
        <w:t>蚕种</w:t>
      </w:r>
      <w:bookmarkStart w:id="0" w:name="_GoBack"/>
      <w:bookmarkEnd w:id="0"/>
      <w:r w:rsidRPr="00006A98">
        <w:rPr>
          <w:rFonts w:ascii="仿宋_GB2312" w:eastAsia="仿宋_GB2312" w:hAnsi="仿宋" w:cs="Times New Roman"/>
          <w:sz w:val="32"/>
          <w:szCs w:val="32"/>
        </w:rPr>
        <w:t>经营许可</w:t>
      </w:r>
      <w:r w:rsidRPr="00006A98">
        <w:rPr>
          <w:rFonts w:ascii="仿宋_GB2312" w:eastAsia="仿宋_GB2312" w:hAnsi="仿宋" w:cs="Times New Roman" w:hint="eastAsia"/>
          <w:sz w:val="32"/>
          <w:szCs w:val="32"/>
        </w:rPr>
        <w:t>事项</w:t>
      </w:r>
      <w:r w:rsidRPr="00006A98">
        <w:rPr>
          <w:rFonts w:ascii="仿宋_GB2312" w:eastAsia="仿宋_GB2312" w:hAnsi="仿宋" w:cs="Times New Roman"/>
          <w:sz w:val="32"/>
          <w:szCs w:val="32"/>
        </w:rPr>
        <w:t>实行告知承诺办理</w:t>
      </w:r>
      <w:r w:rsidRPr="00006A98">
        <w:rPr>
          <w:rFonts w:ascii="仿宋_GB2312" w:eastAsia="仿宋_GB2312" w:hAnsi="仿宋" w:cs="Times New Roman" w:hint="eastAsia"/>
          <w:sz w:val="32"/>
          <w:szCs w:val="32"/>
        </w:rPr>
        <w:t>的适用</w:t>
      </w:r>
      <w:r w:rsidRPr="00006A98">
        <w:rPr>
          <w:rFonts w:ascii="仿宋_GB2312" w:eastAsia="仿宋_GB2312" w:hAnsi="仿宋" w:cs="Times New Roman"/>
          <w:sz w:val="32"/>
          <w:szCs w:val="32"/>
        </w:rPr>
        <w:t>范围</w:t>
      </w:r>
      <w:r w:rsidRPr="00006A98">
        <w:rPr>
          <w:rFonts w:ascii="仿宋_GB2312" w:eastAsia="仿宋_GB2312" w:hAnsi="仿宋" w:cs="Times New Roman" w:hint="eastAsia"/>
          <w:sz w:val="32"/>
          <w:szCs w:val="32"/>
        </w:rPr>
        <w:t>、定义</w:t>
      </w:r>
      <w:r w:rsidRPr="00006A98">
        <w:rPr>
          <w:rFonts w:ascii="仿宋_GB2312" w:eastAsia="仿宋_GB2312" w:hAnsi="仿宋" w:cs="Times New Roman"/>
          <w:sz w:val="32"/>
          <w:szCs w:val="32"/>
        </w:rPr>
        <w:t>、</w:t>
      </w:r>
      <w:r w:rsidRPr="00006A98">
        <w:rPr>
          <w:rFonts w:ascii="仿宋_GB2312" w:eastAsia="仿宋_GB2312" w:hAnsi="仿宋" w:cs="Times New Roman" w:hint="eastAsia"/>
          <w:sz w:val="32"/>
          <w:szCs w:val="32"/>
        </w:rPr>
        <w:t>告知内容</w:t>
      </w:r>
      <w:r w:rsidRPr="00006A98">
        <w:rPr>
          <w:rFonts w:ascii="仿宋_GB2312" w:eastAsia="仿宋_GB2312" w:hAnsi="仿宋" w:cs="Times New Roman"/>
          <w:sz w:val="32"/>
          <w:szCs w:val="32"/>
        </w:rPr>
        <w:t>、</w:t>
      </w:r>
      <w:r w:rsidRPr="00006A98">
        <w:rPr>
          <w:rFonts w:ascii="仿宋_GB2312" w:eastAsia="仿宋_GB2312" w:hAnsi="仿宋" w:cs="Times New Roman" w:hint="eastAsia"/>
          <w:sz w:val="32"/>
          <w:szCs w:val="32"/>
        </w:rPr>
        <w:t>承诺内容、审批</w:t>
      </w:r>
      <w:r w:rsidRPr="00006A98">
        <w:rPr>
          <w:rFonts w:ascii="仿宋_GB2312" w:eastAsia="仿宋_GB2312" w:hAnsi="仿宋" w:cs="Times New Roman"/>
          <w:sz w:val="32"/>
          <w:szCs w:val="32"/>
        </w:rPr>
        <w:t>时限、</w:t>
      </w:r>
      <w:r w:rsidRPr="00006A98">
        <w:rPr>
          <w:rFonts w:ascii="仿宋_GB2312" w:eastAsia="仿宋_GB2312" w:hAnsi="仿宋" w:cs="Times New Roman" w:hint="eastAsia"/>
          <w:sz w:val="32"/>
          <w:szCs w:val="32"/>
        </w:rPr>
        <w:t>事中事后</w:t>
      </w:r>
      <w:r w:rsidRPr="00006A98">
        <w:rPr>
          <w:rFonts w:ascii="仿宋_GB2312" w:eastAsia="仿宋_GB2312" w:hAnsi="仿宋" w:cs="Times New Roman"/>
          <w:sz w:val="32"/>
          <w:szCs w:val="32"/>
        </w:rPr>
        <w:t>监管</w:t>
      </w:r>
      <w:r w:rsidRPr="00006A98">
        <w:rPr>
          <w:rFonts w:ascii="仿宋_GB2312" w:eastAsia="仿宋_GB2312" w:hAnsi="仿宋" w:cs="Times New Roman" w:hint="eastAsia"/>
          <w:sz w:val="32"/>
          <w:szCs w:val="32"/>
        </w:rPr>
        <w:t>等内容</w:t>
      </w:r>
      <w:r w:rsidRPr="00006A98">
        <w:rPr>
          <w:rFonts w:ascii="仿宋_GB2312" w:eastAsia="仿宋_GB2312" w:hAnsi="仿宋" w:cs="Times New Roman"/>
          <w:sz w:val="32"/>
          <w:szCs w:val="32"/>
        </w:rPr>
        <w:t>进行了明确规</w:t>
      </w:r>
      <w:r w:rsidRPr="00006A98">
        <w:rPr>
          <w:rFonts w:ascii="仿宋_GB2312" w:eastAsia="仿宋_GB2312" w:hAnsi="微软雅黑" w:cs="宋体"/>
          <w:kern w:val="0"/>
          <w:sz w:val="32"/>
          <w:szCs w:val="32"/>
        </w:rPr>
        <w:t>定。同时设计了</w:t>
      </w:r>
      <w:r w:rsidRPr="00006A98">
        <w:rPr>
          <w:rFonts w:ascii="仿宋_GB2312" w:eastAsia="仿宋_GB2312" w:hAnsi="微软雅黑" w:cs="宋体" w:hint="eastAsia"/>
          <w:kern w:val="0"/>
          <w:sz w:val="32"/>
          <w:szCs w:val="32"/>
        </w:rPr>
        <w:t>行政</w:t>
      </w:r>
      <w:r w:rsidRPr="00006A98">
        <w:rPr>
          <w:rFonts w:ascii="仿宋_GB2312" w:eastAsia="仿宋_GB2312" w:hAnsi="微软雅黑" w:cs="宋体"/>
          <w:kern w:val="0"/>
          <w:sz w:val="32"/>
          <w:szCs w:val="32"/>
        </w:rPr>
        <w:t>审批机关</w:t>
      </w:r>
      <w:r w:rsidRPr="00006A98">
        <w:rPr>
          <w:rFonts w:ascii="仿宋_GB2312" w:eastAsia="仿宋_GB2312" w:hAnsi="微软雅黑" w:cs="宋体" w:hint="eastAsia"/>
          <w:kern w:val="0"/>
          <w:sz w:val="32"/>
          <w:szCs w:val="32"/>
        </w:rPr>
        <w:t>告知</w:t>
      </w:r>
      <w:r w:rsidRPr="00006A98">
        <w:rPr>
          <w:rFonts w:ascii="仿宋_GB2312" w:eastAsia="仿宋_GB2312" w:hAnsi="微软雅黑" w:cs="宋体"/>
          <w:kern w:val="0"/>
          <w:sz w:val="32"/>
          <w:szCs w:val="32"/>
        </w:rPr>
        <w:t>内容、承诺</w:t>
      </w:r>
      <w:r w:rsidRPr="00006A98">
        <w:rPr>
          <w:rFonts w:ascii="仿宋_GB2312" w:eastAsia="仿宋_GB2312" w:hAnsi="微软雅黑" w:cs="宋体" w:hint="eastAsia"/>
          <w:kern w:val="0"/>
          <w:sz w:val="32"/>
          <w:szCs w:val="32"/>
        </w:rPr>
        <w:t>内容</w:t>
      </w:r>
      <w:r w:rsidRPr="00006A98">
        <w:rPr>
          <w:rFonts w:ascii="仿宋_GB2312" w:eastAsia="仿宋_GB2312" w:hAnsi="微软雅黑" w:cs="宋体"/>
          <w:kern w:val="0"/>
          <w:sz w:val="32"/>
          <w:szCs w:val="32"/>
        </w:rPr>
        <w:t>等申请格式文本</w:t>
      </w:r>
      <w:r w:rsidRPr="00006A98">
        <w:rPr>
          <w:rFonts w:ascii="仿宋_GB2312" w:eastAsia="仿宋_GB2312" w:hAnsi="微软雅黑" w:cs="宋体" w:hint="eastAsia"/>
          <w:kern w:val="0"/>
          <w:sz w:val="32"/>
          <w:szCs w:val="32"/>
        </w:rPr>
        <w:t>，</w:t>
      </w:r>
      <w:r w:rsidRPr="00006A98">
        <w:rPr>
          <w:rFonts w:ascii="仿宋_GB2312" w:eastAsia="仿宋_GB2312" w:hAnsi="微软雅黑" w:cs="宋体"/>
          <w:kern w:val="0"/>
          <w:sz w:val="32"/>
          <w:szCs w:val="32"/>
        </w:rPr>
        <w:t>供审批</w:t>
      </w:r>
      <w:r w:rsidRPr="00006A98">
        <w:rPr>
          <w:rFonts w:ascii="仿宋_GB2312" w:eastAsia="仿宋_GB2312" w:hAnsi="微软雅黑" w:cs="宋体" w:hint="eastAsia"/>
          <w:kern w:val="0"/>
          <w:sz w:val="32"/>
          <w:szCs w:val="32"/>
        </w:rPr>
        <w:t>机构</w:t>
      </w:r>
      <w:r w:rsidRPr="00006A98">
        <w:rPr>
          <w:rFonts w:ascii="仿宋_GB2312" w:eastAsia="仿宋_GB2312" w:hAnsi="微软雅黑" w:cs="宋体"/>
          <w:kern w:val="0"/>
          <w:sz w:val="32"/>
          <w:szCs w:val="32"/>
        </w:rPr>
        <w:t>提供给申请人使用。</w:t>
      </w:r>
    </w:p>
    <w:p w:rsidR="00B92405" w:rsidRPr="00006A98" w:rsidRDefault="00B92405" w:rsidP="00776FE4">
      <w:pPr>
        <w:widowControl/>
        <w:shd w:val="clear" w:color="auto" w:fill="FFFFFF"/>
        <w:spacing w:line="560" w:lineRule="exact"/>
        <w:ind w:firstLine="645"/>
        <w:rPr>
          <w:rFonts w:ascii="微软雅黑" w:eastAsia="微软雅黑" w:hAnsi="微软雅黑" w:cs="宋体"/>
          <w:b/>
          <w:color w:val="333333"/>
          <w:kern w:val="0"/>
          <w:sz w:val="24"/>
          <w:szCs w:val="24"/>
        </w:rPr>
      </w:pPr>
      <w:r w:rsidRPr="00006A98">
        <w:rPr>
          <w:rFonts w:ascii="仿宋_GB2312" w:eastAsia="仿宋_GB2312" w:hAnsi="微软雅黑" w:cs="宋体" w:hint="eastAsia"/>
          <w:b/>
          <w:color w:val="333333"/>
          <w:kern w:val="0"/>
          <w:sz w:val="32"/>
          <w:szCs w:val="32"/>
        </w:rPr>
        <w:t>三、解读机关</w:t>
      </w:r>
    </w:p>
    <w:p w:rsidR="001419D1" w:rsidRPr="009A101A" w:rsidRDefault="001419D1" w:rsidP="001419D1">
      <w:pPr>
        <w:widowControl/>
        <w:shd w:val="clear" w:color="auto" w:fill="FFFFFF"/>
        <w:spacing w:line="560" w:lineRule="exact"/>
        <w:ind w:firstLine="645"/>
        <w:rPr>
          <w:rFonts w:ascii="微软雅黑" w:eastAsia="微软雅黑" w:hAnsi="微软雅黑" w:cs="宋体"/>
          <w:color w:val="333333"/>
          <w:kern w:val="0"/>
          <w:sz w:val="24"/>
          <w:szCs w:val="24"/>
        </w:rPr>
      </w:pPr>
      <w:r w:rsidRPr="00006A98">
        <w:rPr>
          <w:rFonts w:ascii="仿宋_GB2312" w:eastAsia="仿宋_GB2312" w:hAnsi="微软雅黑" w:cs="宋体" w:hint="eastAsia"/>
          <w:color w:val="333333"/>
          <w:kern w:val="0"/>
          <w:sz w:val="32"/>
          <w:szCs w:val="32"/>
        </w:rPr>
        <w:t>舟山市农业农村局，具体联系处室为：舟山市农业农村局农村合作经济指导处。</w:t>
      </w:r>
    </w:p>
    <w:p w:rsidR="00B92405" w:rsidRPr="001419D1" w:rsidRDefault="00B92405" w:rsidP="00246788">
      <w:pPr>
        <w:widowControl/>
        <w:shd w:val="clear" w:color="auto" w:fill="FFFFFF"/>
        <w:spacing w:line="560" w:lineRule="exact"/>
        <w:ind w:firstLine="645"/>
        <w:rPr>
          <w:rFonts w:ascii="微软雅黑" w:eastAsia="微软雅黑" w:hAnsi="微软雅黑" w:cs="宋体"/>
          <w:b/>
          <w:color w:val="333333"/>
          <w:kern w:val="0"/>
          <w:sz w:val="24"/>
          <w:szCs w:val="24"/>
        </w:rPr>
      </w:pPr>
    </w:p>
    <w:p w:rsidR="00D1108E" w:rsidRPr="00D1108E" w:rsidRDefault="00D1108E" w:rsidP="00246788">
      <w:pPr>
        <w:spacing w:line="560" w:lineRule="exact"/>
        <w:ind w:firstLineChars="200" w:firstLine="640"/>
        <w:rPr>
          <w:rFonts w:ascii="仿宋_GB2312" w:eastAsia="仿宋_GB2312" w:hAnsi="微软雅黑" w:cs="宋体"/>
          <w:kern w:val="0"/>
          <w:sz w:val="32"/>
          <w:szCs w:val="32"/>
        </w:rPr>
      </w:pPr>
    </w:p>
    <w:sectPr w:rsidR="00D1108E" w:rsidRPr="00D110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79" w:rsidRDefault="00294179" w:rsidP="00D1108E">
      <w:r>
        <w:separator/>
      </w:r>
    </w:p>
  </w:endnote>
  <w:endnote w:type="continuationSeparator" w:id="0">
    <w:p w:rsidR="00294179" w:rsidRDefault="00294179" w:rsidP="00D1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79" w:rsidRDefault="00294179" w:rsidP="00D1108E">
      <w:r>
        <w:separator/>
      </w:r>
    </w:p>
  </w:footnote>
  <w:footnote w:type="continuationSeparator" w:id="0">
    <w:p w:rsidR="00294179" w:rsidRDefault="00294179" w:rsidP="00D1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C6"/>
    <w:rsid w:val="00006A98"/>
    <w:rsid w:val="000159B5"/>
    <w:rsid w:val="000274A7"/>
    <w:rsid w:val="000401A0"/>
    <w:rsid w:val="0008700C"/>
    <w:rsid w:val="000A386A"/>
    <w:rsid w:val="000C1B93"/>
    <w:rsid w:val="000F0FEF"/>
    <w:rsid w:val="000F3241"/>
    <w:rsid w:val="001419D1"/>
    <w:rsid w:val="00142B24"/>
    <w:rsid w:val="0015311E"/>
    <w:rsid w:val="001559C4"/>
    <w:rsid w:val="001778CB"/>
    <w:rsid w:val="001B507C"/>
    <w:rsid w:val="001F6299"/>
    <w:rsid w:val="00246788"/>
    <w:rsid w:val="002806BF"/>
    <w:rsid w:val="00294179"/>
    <w:rsid w:val="003201C6"/>
    <w:rsid w:val="00326C07"/>
    <w:rsid w:val="0033173A"/>
    <w:rsid w:val="003352D5"/>
    <w:rsid w:val="00341527"/>
    <w:rsid w:val="00352D6C"/>
    <w:rsid w:val="0043761F"/>
    <w:rsid w:val="00442F9B"/>
    <w:rsid w:val="00451BC7"/>
    <w:rsid w:val="0045795B"/>
    <w:rsid w:val="00480805"/>
    <w:rsid w:val="00487925"/>
    <w:rsid w:val="004A5434"/>
    <w:rsid w:val="004C1C0C"/>
    <w:rsid w:val="004D17C6"/>
    <w:rsid w:val="00552240"/>
    <w:rsid w:val="00557D51"/>
    <w:rsid w:val="005739BC"/>
    <w:rsid w:val="00586565"/>
    <w:rsid w:val="005F41EB"/>
    <w:rsid w:val="006268AB"/>
    <w:rsid w:val="00626FAB"/>
    <w:rsid w:val="0063451F"/>
    <w:rsid w:val="00650995"/>
    <w:rsid w:val="00657B3F"/>
    <w:rsid w:val="006913A4"/>
    <w:rsid w:val="00717203"/>
    <w:rsid w:val="007529A3"/>
    <w:rsid w:val="00754731"/>
    <w:rsid w:val="00760F47"/>
    <w:rsid w:val="00764B4F"/>
    <w:rsid w:val="00772262"/>
    <w:rsid w:val="00776FE4"/>
    <w:rsid w:val="007809B3"/>
    <w:rsid w:val="00785333"/>
    <w:rsid w:val="007B487D"/>
    <w:rsid w:val="007D3053"/>
    <w:rsid w:val="007D57CA"/>
    <w:rsid w:val="008207A4"/>
    <w:rsid w:val="0083714D"/>
    <w:rsid w:val="00851452"/>
    <w:rsid w:val="00856FDB"/>
    <w:rsid w:val="008D31BE"/>
    <w:rsid w:val="008D5EC8"/>
    <w:rsid w:val="008F43EF"/>
    <w:rsid w:val="009066BB"/>
    <w:rsid w:val="0091783E"/>
    <w:rsid w:val="0094088F"/>
    <w:rsid w:val="009918C7"/>
    <w:rsid w:val="009957A9"/>
    <w:rsid w:val="00A010AE"/>
    <w:rsid w:val="00A1420E"/>
    <w:rsid w:val="00A335A5"/>
    <w:rsid w:val="00A8124E"/>
    <w:rsid w:val="00A96080"/>
    <w:rsid w:val="00AA1D8E"/>
    <w:rsid w:val="00AE183B"/>
    <w:rsid w:val="00AF51CD"/>
    <w:rsid w:val="00AF7306"/>
    <w:rsid w:val="00B159B7"/>
    <w:rsid w:val="00B16AFB"/>
    <w:rsid w:val="00B775EA"/>
    <w:rsid w:val="00B92405"/>
    <w:rsid w:val="00BA2229"/>
    <w:rsid w:val="00BA3966"/>
    <w:rsid w:val="00BA7ED3"/>
    <w:rsid w:val="00C0201B"/>
    <w:rsid w:val="00C15661"/>
    <w:rsid w:val="00C209CB"/>
    <w:rsid w:val="00C24EB6"/>
    <w:rsid w:val="00C36CAC"/>
    <w:rsid w:val="00C415C3"/>
    <w:rsid w:val="00C50587"/>
    <w:rsid w:val="00C50C5A"/>
    <w:rsid w:val="00C86A6D"/>
    <w:rsid w:val="00C91942"/>
    <w:rsid w:val="00C96446"/>
    <w:rsid w:val="00CB5662"/>
    <w:rsid w:val="00D1108E"/>
    <w:rsid w:val="00D11A85"/>
    <w:rsid w:val="00D3276A"/>
    <w:rsid w:val="00D334A2"/>
    <w:rsid w:val="00D4012B"/>
    <w:rsid w:val="00DC307F"/>
    <w:rsid w:val="00DD1664"/>
    <w:rsid w:val="00DD7181"/>
    <w:rsid w:val="00DE5B62"/>
    <w:rsid w:val="00E85A3D"/>
    <w:rsid w:val="00EA599E"/>
    <w:rsid w:val="00F01375"/>
    <w:rsid w:val="00F12940"/>
    <w:rsid w:val="00F247B4"/>
    <w:rsid w:val="00F2485B"/>
    <w:rsid w:val="00F61B42"/>
    <w:rsid w:val="00F61F4A"/>
    <w:rsid w:val="00FF0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BEDF"/>
  <w15:chartTrackingRefBased/>
  <w15:docId w15:val="{15F8870A-E29B-4A98-BF50-88BE796C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0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108E"/>
    <w:rPr>
      <w:sz w:val="18"/>
      <w:szCs w:val="18"/>
    </w:rPr>
  </w:style>
  <w:style w:type="paragraph" w:styleId="a5">
    <w:name w:val="footer"/>
    <w:basedOn w:val="a"/>
    <w:link w:val="a6"/>
    <w:uiPriority w:val="99"/>
    <w:unhideWhenUsed/>
    <w:rsid w:val="00D1108E"/>
    <w:pPr>
      <w:tabs>
        <w:tab w:val="center" w:pos="4153"/>
        <w:tab w:val="right" w:pos="8306"/>
      </w:tabs>
      <w:snapToGrid w:val="0"/>
      <w:jc w:val="left"/>
    </w:pPr>
    <w:rPr>
      <w:sz w:val="18"/>
      <w:szCs w:val="18"/>
    </w:rPr>
  </w:style>
  <w:style w:type="character" w:customStyle="1" w:styleId="a6">
    <w:name w:val="页脚 字符"/>
    <w:basedOn w:val="a0"/>
    <w:link w:val="a5"/>
    <w:uiPriority w:val="99"/>
    <w:rsid w:val="00D1108E"/>
    <w:rPr>
      <w:sz w:val="18"/>
      <w:szCs w:val="18"/>
    </w:rPr>
  </w:style>
  <w:style w:type="paragraph" w:styleId="a7">
    <w:name w:val="Normal (Web)"/>
    <w:basedOn w:val="a"/>
    <w:uiPriority w:val="99"/>
    <w:qFormat/>
    <w:rsid w:val="00C96446"/>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126</Words>
  <Characters>720</Characters>
  <Application>Microsoft Office Word</Application>
  <DocSecurity>0</DocSecurity>
  <Lines>6</Lines>
  <Paragraphs>1</Paragraphs>
  <ScaleCrop>false</ScaleCrop>
  <Company>Microsoft</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jcg</dc:creator>
  <cp:keywords/>
  <dc:description/>
  <cp:lastModifiedBy>顾寅寅</cp:lastModifiedBy>
  <cp:revision>360</cp:revision>
  <dcterms:created xsi:type="dcterms:W3CDTF">2019-12-20T01:26:00Z</dcterms:created>
  <dcterms:modified xsi:type="dcterms:W3CDTF">2020-10-12T06:28:00Z</dcterms:modified>
</cp:coreProperties>
</file>