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4B" w:rsidRPr="00CD47BE" w:rsidRDefault="000A614B" w:rsidP="000A614B">
      <w:pPr>
        <w:spacing w:line="600" w:lineRule="exact"/>
        <w:ind w:left="630"/>
        <w:rPr>
          <w:rFonts w:ascii="方正小标宋简体" w:eastAsia="方正小标宋简体" w:hAnsi="楷体_GB2312" w:cs="楷体_GB2312"/>
          <w:bCs/>
          <w:sz w:val="44"/>
          <w:szCs w:val="44"/>
        </w:rPr>
      </w:pPr>
      <w:r w:rsidRPr="00CD47BE">
        <w:rPr>
          <w:rFonts w:ascii="方正小标宋简体" w:eastAsia="方正小标宋简体" w:hAnsi="楷体_GB2312" w:cs="楷体_GB2312" w:hint="eastAsia"/>
          <w:sz w:val="44"/>
          <w:szCs w:val="44"/>
        </w:rPr>
        <w:t>舟山</w:t>
      </w:r>
      <w:proofErr w:type="gramStart"/>
      <w:r w:rsidRPr="00CD47BE">
        <w:rPr>
          <w:rFonts w:ascii="方正小标宋简体" w:eastAsia="方正小标宋简体" w:hAnsi="楷体_GB2312" w:cs="楷体_GB2312" w:hint="eastAsia"/>
          <w:sz w:val="44"/>
          <w:szCs w:val="44"/>
        </w:rPr>
        <w:t>市</w:t>
      </w:r>
      <w:r w:rsidRPr="00CD47BE">
        <w:rPr>
          <w:rFonts w:ascii="方正小标宋简体" w:eastAsia="方正小标宋简体" w:hAnsi="楷体_GB2312" w:cs="楷体_GB2312" w:hint="eastAsia"/>
          <w:bCs/>
          <w:sz w:val="44"/>
          <w:szCs w:val="44"/>
        </w:rPr>
        <w:t>数字</w:t>
      </w:r>
      <w:proofErr w:type="gramEnd"/>
      <w:r w:rsidRPr="00CD47BE">
        <w:rPr>
          <w:rFonts w:ascii="方正小标宋简体" w:eastAsia="方正小标宋简体" w:hAnsi="楷体_GB2312" w:cs="楷体_GB2312" w:hint="eastAsia"/>
          <w:bCs/>
          <w:sz w:val="44"/>
          <w:szCs w:val="44"/>
        </w:rPr>
        <w:t>驱动 “智”守绿水青山</w:t>
      </w:r>
    </w:p>
    <w:p w:rsidR="000A614B" w:rsidRPr="00CD47BE" w:rsidRDefault="000A614B" w:rsidP="00A91E5E">
      <w:pPr>
        <w:spacing w:line="600" w:lineRule="exact"/>
        <w:ind w:left="630"/>
        <w:rPr>
          <w:rFonts w:ascii="楷体_GB2312" w:eastAsia="楷体_GB2312" w:hAnsi="楷体_GB2312" w:cs="楷体_GB2312"/>
          <w:sz w:val="32"/>
          <w:szCs w:val="32"/>
        </w:rPr>
      </w:pPr>
    </w:p>
    <w:p w:rsidR="000A614B" w:rsidRPr="00CD47BE" w:rsidRDefault="00EA635E" w:rsidP="00987FC6">
      <w:pPr>
        <w:spacing w:line="560" w:lineRule="exact"/>
        <w:ind w:firstLineChars="200" w:firstLine="640"/>
        <w:rPr>
          <w:rFonts w:ascii="仿宋_GB2312" w:eastAsia="仿宋_GB2312" w:hAnsi="仿宋_GB2312" w:cs="仿宋_GB2312"/>
          <w:bCs/>
          <w:kern w:val="0"/>
          <w:sz w:val="32"/>
          <w:szCs w:val="32"/>
        </w:rPr>
      </w:pPr>
      <w:r w:rsidRPr="00CD47BE">
        <w:rPr>
          <w:rFonts w:ascii="仿宋_GB2312" w:eastAsia="仿宋_GB2312" w:hAnsi="仿宋_GB2312" w:cs="仿宋_GB2312" w:hint="eastAsia"/>
          <w:bCs/>
          <w:kern w:val="0"/>
          <w:sz w:val="32"/>
          <w:szCs w:val="32"/>
        </w:rPr>
        <w:t>近年来，</w:t>
      </w:r>
      <w:r w:rsidR="00987FC6" w:rsidRPr="00CD47BE">
        <w:rPr>
          <w:rFonts w:ascii="仿宋_GB2312" w:eastAsia="仿宋_GB2312" w:hAnsi="仿宋_GB2312" w:cs="仿宋_GB2312" w:hint="eastAsia"/>
          <w:bCs/>
          <w:kern w:val="0"/>
          <w:sz w:val="32"/>
          <w:szCs w:val="32"/>
        </w:rPr>
        <w:t>舟山市</w:t>
      </w:r>
      <w:r w:rsidRPr="00CD47BE">
        <w:rPr>
          <w:rFonts w:ascii="仿宋_GB2312" w:eastAsia="仿宋_GB2312" w:hAnsi="仿宋_GB2312" w:cs="仿宋_GB2312" w:hint="eastAsia"/>
          <w:bCs/>
          <w:kern w:val="0"/>
          <w:sz w:val="32"/>
          <w:szCs w:val="32"/>
        </w:rPr>
        <w:t>打通线上线下生态环境监管服务“经脉”，</w:t>
      </w:r>
      <w:r w:rsidR="003B0D41" w:rsidRPr="00CD47BE">
        <w:rPr>
          <w:rFonts w:ascii="仿宋_GB2312" w:eastAsia="仿宋_GB2312" w:hAnsi="仿宋_GB2312" w:cs="仿宋_GB2312" w:hint="eastAsia"/>
          <w:bCs/>
          <w:kern w:val="0"/>
          <w:sz w:val="32"/>
          <w:szCs w:val="32"/>
        </w:rPr>
        <w:t>实现</w:t>
      </w:r>
      <w:r w:rsidRPr="00CD47BE">
        <w:rPr>
          <w:rFonts w:ascii="仿宋_GB2312" w:eastAsia="仿宋_GB2312" w:hAnsi="仿宋_GB2312" w:cs="仿宋_GB2312" w:hint="eastAsia"/>
          <w:bCs/>
          <w:kern w:val="0"/>
          <w:sz w:val="32"/>
          <w:szCs w:val="32"/>
        </w:rPr>
        <w:t>事前事中事后监管服务提“智”增效，</w:t>
      </w:r>
      <w:r w:rsidR="003B0D41" w:rsidRPr="00CD47BE">
        <w:rPr>
          <w:rFonts w:ascii="仿宋_GB2312" w:eastAsia="仿宋_GB2312" w:hAnsi="仿宋_GB2312" w:cs="仿宋_GB2312" w:hint="eastAsia"/>
          <w:bCs/>
          <w:kern w:val="0"/>
          <w:sz w:val="32"/>
          <w:szCs w:val="32"/>
        </w:rPr>
        <w:t>形成了多功能耦合、多场景应用、多业务协同的生态环境数字化监管服务模式，为生态环境治理体系和治</w:t>
      </w:r>
      <w:bookmarkStart w:id="0" w:name="_GoBack"/>
      <w:bookmarkEnd w:id="0"/>
      <w:r w:rsidR="003B0D41" w:rsidRPr="00CD47BE">
        <w:rPr>
          <w:rFonts w:ascii="仿宋_GB2312" w:eastAsia="仿宋_GB2312" w:hAnsi="仿宋_GB2312" w:cs="仿宋_GB2312" w:hint="eastAsia"/>
          <w:bCs/>
          <w:kern w:val="0"/>
          <w:sz w:val="32"/>
          <w:szCs w:val="32"/>
        </w:rPr>
        <w:t>理能力现代化注入了新动力。</w:t>
      </w:r>
    </w:p>
    <w:p w:rsidR="00A91E5E" w:rsidRPr="00CD47BE" w:rsidRDefault="00A91E5E" w:rsidP="002F5930">
      <w:pPr>
        <w:spacing w:line="560" w:lineRule="exact"/>
        <w:ind w:firstLineChars="200" w:firstLine="640"/>
        <w:rPr>
          <w:rFonts w:ascii="黑体" w:eastAsia="黑体" w:hAnsi="黑体" w:cs="楷体_GB2312"/>
          <w:sz w:val="32"/>
          <w:szCs w:val="32"/>
        </w:rPr>
      </w:pPr>
      <w:r w:rsidRPr="00CD47BE">
        <w:rPr>
          <w:rFonts w:ascii="黑体" w:eastAsia="黑体" w:hAnsi="黑体" w:cs="楷体_GB2312" w:hint="eastAsia"/>
          <w:sz w:val="32"/>
          <w:szCs w:val="32"/>
        </w:rPr>
        <w:t>一、构建自动感知“一张网”</w:t>
      </w:r>
      <w:r w:rsidR="00EA635E" w:rsidRPr="00CD47BE">
        <w:rPr>
          <w:rFonts w:ascii="黑体" w:eastAsia="黑体" w:hAnsi="黑体" w:cs="楷体_GB2312" w:hint="eastAsia"/>
          <w:sz w:val="32"/>
          <w:szCs w:val="32"/>
        </w:rPr>
        <w:t>。</w:t>
      </w:r>
      <w:proofErr w:type="gramStart"/>
      <w:r w:rsidRPr="00CD47BE">
        <w:rPr>
          <w:rFonts w:ascii="仿宋_GB2312" w:eastAsia="仿宋_GB2312" w:hAnsi="仿宋_GB2312" w:cs="仿宋_GB2312" w:hint="eastAsia"/>
          <w:bCs/>
          <w:sz w:val="32"/>
          <w:szCs w:val="32"/>
        </w:rPr>
        <w:t>依托物联感知</w:t>
      </w:r>
      <w:proofErr w:type="gramEnd"/>
      <w:r w:rsidRPr="00CD47BE">
        <w:rPr>
          <w:rFonts w:ascii="仿宋_GB2312" w:eastAsia="仿宋_GB2312" w:hAnsi="仿宋_GB2312" w:cs="仿宋_GB2312" w:hint="eastAsia"/>
          <w:bCs/>
          <w:sz w:val="32"/>
          <w:szCs w:val="32"/>
        </w:rPr>
        <w:t>技术，</w:t>
      </w:r>
      <w:r w:rsidRPr="00CD47BE">
        <w:rPr>
          <w:rFonts w:hAnsi="黑体" w:cs="黑体" w:hint="eastAsia"/>
          <w:bCs/>
          <w:sz w:val="32"/>
          <w:szCs w:val="32"/>
        </w:rPr>
        <w:t>从</w:t>
      </w:r>
      <w:r w:rsidRPr="00CD47BE">
        <w:rPr>
          <w:rFonts w:ascii="仿宋_GB2312" w:eastAsia="仿宋_GB2312" w:hAnsi="仿宋_GB2312" w:cs="仿宋_GB2312" w:hint="eastAsia"/>
          <w:sz w:val="32"/>
          <w:szCs w:val="32"/>
        </w:rPr>
        <w:t>生态环境质量、重点污染源、近海海域等多个维度构建一张生态环境立体多元感知网络</w:t>
      </w:r>
      <w:r w:rsidRPr="00CD47BE">
        <w:rPr>
          <w:rFonts w:eastAsia="仿宋_GB2312" w:hAnsi="仿宋_GB2312" w:cs="仿宋_GB2312" w:hint="eastAsia"/>
          <w:sz w:val="32"/>
          <w:szCs w:val="32"/>
        </w:rPr>
        <w:t>，</w:t>
      </w:r>
      <w:r w:rsidRPr="00CD47BE">
        <w:rPr>
          <w:rFonts w:ascii="仿宋_GB2312" w:eastAsia="仿宋_GB2312" w:hAnsi="仿宋_GB2312" w:cs="仿宋_GB2312" w:hint="eastAsia"/>
          <w:sz w:val="32"/>
          <w:szCs w:val="32"/>
        </w:rPr>
        <w:t>进一步提升发现问题线索的能力</w:t>
      </w:r>
      <w:r w:rsidR="003B0D41" w:rsidRPr="00CD47BE">
        <w:rPr>
          <w:rFonts w:eastAsia="仿宋_GB2312" w:hAnsi="仿宋_GB2312" w:cs="仿宋_GB2312" w:hint="eastAsia"/>
          <w:sz w:val="32"/>
          <w:szCs w:val="32"/>
        </w:rPr>
        <w:t>。</w:t>
      </w:r>
      <w:r w:rsidR="003B0D41" w:rsidRPr="00CD47BE">
        <w:rPr>
          <w:rFonts w:ascii="仿宋_GB2312" w:eastAsia="仿宋_GB2312" w:hAnsi="仿宋_GB2312" w:cs="仿宋_GB2312" w:hint="eastAsia"/>
          <w:sz w:val="32"/>
          <w:szCs w:val="32"/>
        </w:rPr>
        <w:t>按照“固定移动相结合”原则，在加强固定监测网络的同时，通过购买服务方式</w:t>
      </w:r>
      <w:proofErr w:type="gramStart"/>
      <w:r w:rsidR="003B0D41" w:rsidRPr="00CD47BE">
        <w:rPr>
          <w:rFonts w:ascii="仿宋_GB2312" w:eastAsia="仿宋_GB2312" w:hAnsi="仿宋_GB2312" w:cs="仿宋_GB2312" w:hint="eastAsia"/>
          <w:sz w:val="32"/>
          <w:szCs w:val="32"/>
        </w:rPr>
        <w:t>开展走航监测</w:t>
      </w:r>
      <w:proofErr w:type="gramEnd"/>
      <w:r w:rsidR="003B0D41" w:rsidRPr="00CD47BE">
        <w:rPr>
          <w:rFonts w:ascii="仿宋_GB2312" w:eastAsia="仿宋_GB2312" w:hAnsi="仿宋_GB2312" w:cs="仿宋_GB2312" w:hint="eastAsia"/>
          <w:sz w:val="32"/>
          <w:szCs w:val="32"/>
        </w:rPr>
        <w:t>业务，实现快速找到污染源头、全面绘制污染地图、精准定位污染因子。</w:t>
      </w:r>
      <w:r w:rsidRPr="00CD47BE">
        <w:rPr>
          <w:rFonts w:ascii="仿宋_GB2312" w:eastAsia="仿宋_GB2312" w:hAnsi="仿宋_GB2312" w:cs="仿宋_GB2312" w:hint="eastAsia"/>
          <w:sz w:val="32"/>
          <w:szCs w:val="32"/>
        </w:rPr>
        <w:t>目前已建成并联网使用环境空气质量自动监测站、水质自动监测站、重点污染源自动监控等自动监控感知系统160余个、高清视频监控系统230余套</w:t>
      </w:r>
      <w:r w:rsidR="003B0D41" w:rsidRPr="00CD47BE">
        <w:rPr>
          <w:rFonts w:ascii="仿宋_GB2312" w:eastAsia="仿宋_GB2312" w:hAnsi="仿宋_GB2312" w:cs="仿宋_GB2312" w:hint="eastAsia"/>
          <w:sz w:val="32"/>
          <w:szCs w:val="32"/>
        </w:rPr>
        <w:t>，</w:t>
      </w:r>
      <w:r w:rsidRPr="00CD47BE">
        <w:rPr>
          <w:rFonts w:ascii="仿宋_GB2312" w:eastAsia="仿宋_GB2312" w:hAnsi="仿宋_GB2312" w:cs="仿宋_GB2312" w:hint="eastAsia"/>
          <w:sz w:val="32"/>
          <w:szCs w:val="32"/>
        </w:rPr>
        <w:t>绿色石化周边6个空气自动站已完成站房建设</w:t>
      </w:r>
      <w:r w:rsidR="003B0D41" w:rsidRPr="00CD47BE">
        <w:rPr>
          <w:rFonts w:ascii="仿宋_GB2312" w:eastAsia="仿宋_GB2312" w:hAnsi="仿宋_GB2312" w:cs="仿宋_GB2312" w:hint="eastAsia"/>
          <w:sz w:val="32"/>
          <w:szCs w:val="32"/>
        </w:rPr>
        <w:t>，</w:t>
      </w:r>
      <w:r w:rsidRPr="00CD47BE">
        <w:rPr>
          <w:rFonts w:ascii="仿宋_GB2312" w:eastAsia="仿宋_GB2312" w:hAnsi="仿宋_GB2312" w:cs="仿宋_GB2312" w:hint="eastAsia"/>
          <w:sz w:val="32"/>
          <w:szCs w:val="32"/>
        </w:rPr>
        <w:t>50</w:t>
      </w:r>
      <w:r w:rsidR="003B0D41" w:rsidRPr="00CD47BE">
        <w:rPr>
          <w:rFonts w:ascii="仿宋_GB2312" w:eastAsia="仿宋_GB2312" w:hAnsi="仿宋_GB2312" w:cs="仿宋_GB2312" w:hint="eastAsia"/>
          <w:sz w:val="32"/>
          <w:szCs w:val="32"/>
        </w:rPr>
        <w:t>个排放口在线监测系统完成“装树联”。</w:t>
      </w:r>
      <w:r w:rsidR="003B0D41" w:rsidRPr="00CD47BE">
        <w:rPr>
          <w:rFonts w:ascii="黑体" w:eastAsia="黑体" w:hAnsi="黑体" w:cs="楷体_GB2312"/>
          <w:sz w:val="32"/>
          <w:szCs w:val="32"/>
        </w:rPr>
        <w:t xml:space="preserve"> </w:t>
      </w:r>
    </w:p>
    <w:p w:rsidR="00A91E5E" w:rsidRPr="00CD47BE" w:rsidRDefault="002F5930" w:rsidP="00987FC6">
      <w:pPr>
        <w:spacing w:line="560" w:lineRule="exact"/>
        <w:ind w:firstLineChars="200" w:firstLine="640"/>
        <w:rPr>
          <w:rFonts w:ascii="黑体" w:eastAsia="黑体" w:hAnsi="黑体" w:cs="楷体_GB2312"/>
          <w:sz w:val="32"/>
          <w:szCs w:val="32"/>
        </w:rPr>
      </w:pPr>
      <w:r w:rsidRPr="00CD47BE">
        <w:rPr>
          <w:rFonts w:ascii="黑体" w:eastAsia="黑体" w:hAnsi="黑体" w:cs="楷体_GB2312" w:hint="eastAsia"/>
          <w:sz w:val="32"/>
          <w:szCs w:val="32"/>
        </w:rPr>
        <w:t>二、</w:t>
      </w:r>
      <w:r w:rsidR="00A91E5E" w:rsidRPr="00CD47BE">
        <w:rPr>
          <w:rFonts w:ascii="黑体" w:eastAsia="黑体" w:hAnsi="黑体" w:cs="楷体_GB2312" w:hint="eastAsia"/>
          <w:sz w:val="32"/>
          <w:szCs w:val="32"/>
        </w:rPr>
        <w:t>绘制</w:t>
      </w:r>
      <w:r w:rsidR="00A91E5E" w:rsidRPr="00CD47BE">
        <w:rPr>
          <w:rFonts w:ascii="黑体" w:eastAsia="黑体" w:hAnsi="黑体" w:cs="楷体_GB2312"/>
          <w:sz w:val="32"/>
          <w:szCs w:val="32"/>
        </w:rPr>
        <w:t>数据共享“一张图”</w:t>
      </w:r>
      <w:r w:rsidRPr="00CD47BE">
        <w:rPr>
          <w:rFonts w:ascii="黑体" w:eastAsia="黑体" w:hAnsi="黑体" w:cs="楷体_GB2312" w:hint="eastAsia"/>
          <w:sz w:val="32"/>
          <w:szCs w:val="32"/>
        </w:rPr>
        <w:t>。</w:t>
      </w:r>
      <w:r w:rsidR="00A91E5E" w:rsidRPr="00CD47BE">
        <w:rPr>
          <w:rFonts w:ascii="仿宋_GB2312" w:eastAsia="仿宋_GB2312" w:hAnsi="仿宋_GB2312" w:cs="仿宋_GB2312" w:hint="eastAsia"/>
          <w:sz w:val="32"/>
          <w:szCs w:val="32"/>
        </w:rPr>
        <w:t>依托陆海统筹生态环境协同系统GIS平台，采集舟山市自动空气站、清新空气站、水质自动站、重点企业废水、废气在线监控系统</w:t>
      </w:r>
      <w:r w:rsidR="00A91E5E" w:rsidRPr="00CD47BE">
        <w:rPr>
          <w:rFonts w:ascii="仿宋_GB2312" w:eastAsia="仿宋_GB2312" w:hAnsi="仿宋_GB2312" w:cs="仿宋_GB2312" w:hint="eastAsia"/>
          <w:spacing w:val="15"/>
          <w:sz w:val="32"/>
          <w:szCs w:val="32"/>
        </w:rPr>
        <w:t>等实时数据和各类手工监测数据，</w:t>
      </w:r>
      <w:r w:rsidR="00A91E5E" w:rsidRPr="00CD47BE">
        <w:rPr>
          <w:rFonts w:ascii="仿宋_GB2312" w:eastAsia="仿宋_GB2312" w:hAnsi="仿宋_GB2312" w:cs="仿宋_GB2312" w:hint="eastAsia"/>
          <w:sz w:val="32"/>
          <w:szCs w:val="32"/>
        </w:rPr>
        <w:t>运用多</w:t>
      </w:r>
      <w:proofErr w:type="gramStart"/>
      <w:r w:rsidR="00A91E5E" w:rsidRPr="00CD47BE">
        <w:rPr>
          <w:rFonts w:ascii="仿宋_GB2312" w:eastAsia="仿宋_GB2312" w:hAnsi="仿宋_GB2312" w:cs="仿宋_GB2312" w:hint="eastAsia"/>
          <w:sz w:val="32"/>
          <w:szCs w:val="32"/>
        </w:rPr>
        <w:t>源图层叠</w:t>
      </w:r>
      <w:proofErr w:type="gramEnd"/>
      <w:r w:rsidR="00A91E5E" w:rsidRPr="00CD47BE">
        <w:rPr>
          <w:rFonts w:ascii="仿宋_GB2312" w:eastAsia="仿宋_GB2312" w:hAnsi="仿宋_GB2312" w:cs="仿宋_GB2312" w:hint="eastAsia"/>
          <w:sz w:val="32"/>
          <w:szCs w:val="32"/>
        </w:rPr>
        <w:t>加、各类数据交互、综合决策分析等技术，提供</w:t>
      </w:r>
      <w:r w:rsidR="00A91E5E" w:rsidRPr="00CD47BE">
        <w:rPr>
          <w:rFonts w:ascii="仿宋_GB2312" w:eastAsia="仿宋_GB2312" w:hint="eastAsia"/>
          <w:sz w:val="32"/>
          <w:szCs w:val="32"/>
        </w:rPr>
        <w:t>以海陆生态环境信息集成的“一张图”展示。目前“一张图”共归集完成全市约1810家污染源企业基本信息，自动监控数据3210余万条，环境质量数据190余万条，并持续迭代更新。</w:t>
      </w:r>
    </w:p>
    <w:p w:rsidR="00A91E5E" w:rsidRPr="00CD47BE" w:rsidRDefault="002F5930" w:rsidP="002F5930">
      <w:pPr>
        <w:pStyle w:val="-"/>
        <w:spacing w:line="560" w:lineRule="exact"/>
        <w:ind w:firstLine="640"/>
        <w:rPr>
          <w:rFonts w:ascii="黑体" w:eastAsia="黑体" w:hAnsi="黑体" w:cs="楷体_GB2312"/>
          <w:sz w:val="32"/>
          <w:szCs w:val="32"/>
        </w:rPr>
      </w:pPr>
      <w:r w:rsidRPr="00CD47BE">
        <w:rPr>
          <w:rFonts w:ascii="黑体" w:eastAsia="黑体" w:hAnsi="黑体" w:cs="楷体_GB2312" w:hint="eastAsia"/>
          <w:sz w:val="32"/>
          <w:szCs w:val="32"/>
        </w:rPr>
        <w:lastRenderedPageBreak/>
        <w:t>三、</w:t>
      </w:r>
      <w:r w:rsidR="00A91E5E" w:rsidRPr="00CD47BE">
        <w:rPr>
          <w:rFonts w:ascii="黑体" w:eastAsia="黑体" w:hAnsi="黑体" w:cs="楷体_GB2312" w:hint="eastAsia"/>
          <w:sz w:val="32"/>
          <w:szCs w:val="32"/>
        </w:rPr>
        <w:t>建设监管服务“一中心”</w:t>
      </w:r>
      <w:r w:rsidRPr="00CD47BE">
        <w:rPr>
          <w:rFonts w:ascii="黑体" w:eastAsia="黑体" w:hAnsi="黑体" w:cs="楷体_GB2312" w:hint="eastAsia"/>
          <w:sz w:val="32"/>
          <w:szCs w:val="32"/>
        </w:rPr>
        <w:t>。</w:t>
      </w:r>
      <w:r w:rsidR="00CD47BE" w:rsidRPr="00CD47BE">
        <w:rPr>
          <w:rFonts w:ascii="仿宋_GB2312" w:hAnsi="仿宋_GB2312" w:cs="仿宋_GB2312" w:hint="eastAsia"/>
          <w:sz w:val="32"/>
          <w:szCs w:val="32"/>
        </w:rPr>
        <w:t>依托</w:t>
      </w:r>
      <w:r w:rsidR="00A91E5E" w:rsidRPr="00CD47BE">
        <w:rPr>
          <w:rFonts w:ascii="仿宋_GB2312" w:hAnsi="仿宋_GB2312" w:cs="仿宋_GB2312" w:hint="eastAsia"/>
          <w:sz w:val="32"/>
          <w:szCs w:val="32"/>
        </w:rPr>
        <w:t>舟山市生态环境监管服务指挥中心，施行7*24</w:t>
      </w:r>
      <w:r w:rsidR="00CD47BE" w:rsidRPr="00CD47BE">
        <w:rPr>
          <w:rFonts w:ascii="仿宋_GB2312" w:hAnsi="仿宋_GB2312" w:cs="仿宋_GB2312" w:hint="eastAsia"/>
          <w:sz w:val="32"/>
          <w:szCs w:val="32"/>
        </w:rPr>
        <w:t>小时值守，</w:t>
      </w:r>
      <w:r w:rsidR="00A91E5E" w:rsidRPr="00CD47BE">
        <w:rPr>
          <w:rFonts w:ascii="仿宋_GB2312" w:hAnsi="仿宋_GB2312" w:cs="仿宋_GB2312" w:hint="eastAsia"/>
          <w:sz w:val="32"/>
          <w:szCs w:val="32"/>
        </w:rPr>
        <w:t>承担全市生态环境质量和污染源在线监测监控系统网上巡检、分析</w:t>
      </w:r>
      <w:proofErr w:type="gramStart"/>
      <w:r w:rsidR="00A91E5E" w:rsidRPr="00CD47BE">
        <w:rPr>
          <w:rFonts w:ascii="仿宋_GB2312" w:hAnsi="仿宋_GB2312" w:cs="仿宋_GB2312" w:hint="eastAsia"/>
          <w:sz w:val="32"/>
          <w:szCs w:val="32"/>
        </w:rPr>
        <w:t>研</w:t>
      </w:r>
      <w:proofErr w:type="gramEnd"/>
      <w:r w:rsidR="00A91E5E" w:rsidRPr="00CD47BE">
        <w:rPr>
          <w:rFonts w:ascii="仿宋_GB2312" w:hAnsi="仿宋_GB2312" w:cs="仿宋_GB2312" w:hint="eastAsia"/>
          <w:sz w:val="32"/>
          <w:szCs w:val="32"/>
        </w:rPr>
        <w:t>判、环境应急管理和环境信访统一受理及指挥调度，线下由市生态环境执法队组建应急小分队时刻待命，值班人员发现问题第一时间推送“工作联系单”给责任部门限时处理并反馈，实现“信息统一归集、工作网上交办、过程闭环管理”。</w:t>
      </w:r>
      <w:r w:rsidR="003B0D41" w:rsidRPr="00CD47BE">
        <w:rPr>
          <w:rFonts w:ascii="仿宋_GB2312" w:hAnsi="仿宋_GB2312" w:cs="仿宋_GB2312" w:hint="eastAsia"/>
          <w:sz w:val="32"/>
          <w:szCs w:val="32"/>
        </w:rPr>
        <w:t>今年以来</w:t>
      </w:r>
      <w:r w:rsidR="00A91E5E" w:rsidRPr="00CD47BE">
        <w:rPr>
          <w:rFonts w:ascii="仿宋_GB2312" w:hAnsi="仿宋_GB2312" w:cs="仿宋_GB2312" w:hint="eastAsia"/>
          <w:sz w:val="32"/>
          <w:szCs w:val="32"/>
        </w:rPr>
        <w:t>发现疑似环境污染问题1270余个，接到各类投诉举报、咨询建议件100件，下达调查核实工单487件，相关问题均在第一时间得到响应处置。</w:t>
      </w:r>
    </w:p>
    <w:p w:rsidR="00CD47BE" w:rsidRPr="00CD47BE" w:rsidRDefault="002F5930" w:rsidP="002F5930">
      <w:pPr>
        <w:spacing w:line="560" w:lineRule="exact"/>
        <w:ind w:firstLineChars="200" w:firstLine="640"/>
        <w:rPr>
          <w:rFonts w:ascii="仿宋_GB2312" w:eastAsia="仿宋_GB2312" w:hAnsi="仿宋_GB2312" w:cs="仿宋_GB2312" w:hint="eastAsia"/>
          <w:sz w:val="32"/>
          <w:szCs w:val="32"/>
        </w:rPr>
      </w:pPr>
      <w:r w:rsidRPr="00CD47BE">
        <w:rPr>
          <w:rFonts w:ascii="黑体" w:eastAsia="黑体" w:hAnsi="黑体" w:cs="楷体_GB2312" w:hint="eastAsia"/>
          <w:sz w:val="32"/>
          <w:szCs w:val="32"/>
        </w:rPr>
        <w:t>四、</w:t>
      </w:r>
      <w:r w:rsidR="00A91E5E" w:rsidRPr="00CD47BE">
        <w:rPr>
          <w:rFonts w:ascii="黑体" w:eastAsia="黑体" w:hAnsi="黑体" w:cs="楷体_GB2312" w:hint="eastAsia"/>
          <w:sz w:val="32"/>
          <w:szCs w:val="32"/>
        </w:rPr>
        <w:t>构建业务协同“一体系”</w:t>
      </w:r>
      <w:r w:rsidRPr="00CD47BE">
        <w:rPr>
          <w:rFonts w:ascii="黑体" w:eastAsia="黑体" w:hAnsi="黑体" w:cs="楷体_GB2312" w:hint="eastAsia"/>
          <w:sz w:val="32"/>
          <w:szCs w:val="32"/>
        </w:rPr>
        <w:t>。</w:t>
      </w:r>
      <w:r w:rsidR="00CD47BE" w:rsidRPr="00CD47BE">
        <w:rPr>
          <w:rFonts w:ascii="仿宋_GB2312" w:eastAsia="仿宋_GB2312" w:hAnsi="仿宋_GB2312" w:cs="仿宋_GB2312" w:hint="eastAsia"/>
          <w:kern w:val="0"/>
          <w:sz w:val="32"/>
          <w:szCs w:val="32"/>
          <w:lang w:bidi="ar"/>
        </w:rPr>
        <w:t>完成</w:t>
      </w:r>
      <w:r w:rsidR="00A91E5E" w:rsidRPr="00CD47BE">
        <w:rPr>
          <w:rFonts w:ascii="仿宋_GB2312" w:eastAsia="仿宋_GB2312" w:hAnsi="仿宋_GB2312" w:cs="仿宋_GB2312" w:hint="eastAsia"/>
          <w:kern w:val="0"/>
          <w:sz w:val="32"/>
          <w:szCs w:val="32"/>
          <w:lang w:bidi="ar"/>
        </w:rPr>
        <w:t>舟山市陆海统筹生态环境综合管理协同系统、浙江省企业环境信用评价管理系统及基层应用试点项目、绿色石化监测监控平台、五步三清单工作法等一批创新应用建设，陆海统筹的生态环境智慧监管服务体系</w:t>
      </w:r>
      <w:r w:rsidR="00CD47BE" w:rsidRPr="00CD47BE">
        <w:rPr>
          <w:rFonts w:ascii="仿宋_GB2312" w:eastAsia="仿宋_GB2312" w:hAnsi="仿宋_GB2312" w:cs="仿宋_GB2312" w:hint="eastAsia"/>
          <w:kern w:val="0"/>
          <w:sz w:val="32"/>
          <w:szCs w:val="32"/>
          <w:lang w:bidi="ar"/>
        </w:rPr>
        <w:t>初步构建</w:t>
      </w:r>
      <w:r w:rsidR="00A91E5E" w:rsidRPr="00CD47BE">
        <w:rPr>
          <w:rFonts w:ascii="仿宋_GB2312" w:eastAsia="仿宋_GB2312" w:hAnsi="仿宋_GB2312" w:cs="仿宋_GB2312" w:hint="eastAsia"/>
          <w:kern w:val="0"/>
          <w:sz w:val="32"/>
          <w:szCs w:val="32"/>
          <w:lang w:bidi="ar"/>
        </w:rPr>
        <w:t>。</w:t>
      </w:r>
      <w:r w:rsidR="00CD47BE" w:rsidRPr="00CD47BE">
        <w:rPr>
          <w:rFonts w:ascii="仿宋_GB2312" w:eastAsia="仿宋_GB2312" w:hAnsi="仿宋_GB2312" w:cs="仿宋_GB2312" w:hint="eastAsia"/>
          <w:kern w:val="0"/>
          <w:sz w:val="32"/>
          <w:szCs w:val="32"/>
          <w:lang w:bidi="ar"/>
        </w:rPr>
        <w:t>该系统一期已完成验收，</w:t>
      </w:r>
      <w:r w:rsidR="00CD47BE" w:rsidRPr="00CD47BE">
        <w:rPr>
          <w:rFonts w:ascii="仿宋_GB2312" w:eastAsia="仿宋_GB2312" w:hAnsi="仿宋_GB2312" w:cs="仿宋_GB2312" w:hint="eastAsia"/>
          <w:sz w:val="32"/>
          <w:szCs w:val="32"/>
        </w:rPr>
        <w:t>共归集完成全市4585家污染源企业基本信息，自动监控数据3600.24万条，环境质量数据182余万条，</w:t>
      </w:r>
      <w:r w:rsidR="00CD47BE" w:rsidRPr="00CD47BE">
        <w:rPr>
          <w:rFonts w:ascii="仿宋_GB2312" w:eastAsia="仿宋_GB2312" w:hAnsi="仿宋_GB2312" w:cs="仿宋_GB2312" w:hint="eastAsia"/>
          <w:sz w:val="32"/>
          <w:szCs w:val="32"/>
        </w:rPr>
        <w:t>同时被</w:t>
      </w:r>
      <w:r w:rsidR="00CD47BE" w:rsidRPr="00CD47BE">
        <w:rPr>
          <w:rFonts w:ascii="仿宋_GB2312" w:eastAsia="仿宋_GB2312" w:hAnsi="仿宋_GB2312" w:cs="仿宋_GB2312" w:hint="eastAsia"/>
          <w:sz w:val="32"/>
          <w:szCs w:val="32"/>
        </w:rPr>
        <w:t>列入了市政府数字化转型实施方案重点实施内容和舟山大脑典型应用，并作为全市优秀案例积极申报省“观星台”典型应用项目。</w:t>
      </w:r>
    </w:p>
    <w:p w:rsidR="006400FC" w:rsidRPr="00CD47BE" w:rsidRDefault="006400FC"/>
    <w:sectPr w:rsidR="006400FC" w:rsidRPr="00CD47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69" w:rsidRDefault="00C74469" w:rsidP="00A91E5E">
      <w:r>
        <w:separator/>
      </w:r>
    </w:p>
  </w:endnote>
  <w:endnote w:type="continuationSeparator" w:id="0">
    <w:p w:rsidR="00C74469" w:rsidRDefault="00C74469" w:rsidP="00A9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69" w:rsidRDefault="00C74469" w:rsidP="00A91E5E">
      <w:r>
        <w:separator/>
      </w:r>
    </w:p>
  </w:footnote>
  <w:footnote w:type="continuationSeparator" w:id="0">
    <w:p w:rsidR="00C74469" w:rsidRDefault="00C74469" w:rsidP="00A91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9B1A38"/>
    <w:multiLevelType w:val="singleLevel"/>
    <w:tmpl w:val="E39B1A38"/>
    <w:lvl w:ilvl="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2E"/>
    <w:rsid w:val="000A614B"/>
    <w:rsid w:val="000C5E2E"/>
    <w:rsid w:val="00271138"/>
    <w:rsid w:val="002F5930"/>
    <w:rsid w:val="003B0D41"/>
    <w:rsid w:val="006400FC"/>
    <w:rsid w:val="008765F2"/>
    <w:rsid w:val="00987FC6"/>
    <w:rsid w:val="00A91E5E"/>
    <w:rsid w:val="00B67370"/>
    <w:rsid w:val="00C74469"/>
    <w:rsid w:val="00CD47BE"/>
    <w:rsid w:val="00EA6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1E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1E5E"/>
    <w:rPr>
      <w:sz w:val="18"/>
      <w:szCs w:val="18"/>
    </w:rPr>
  </w:style>
  <w:style w:type="paragraph" w:styleId="a4">
    <w:name w:val="footer"/>
    <w:basedOn w:val="a"/>
    <w:link w:val="Char0"/>
    <w:uiPriority w:val="99"/>
    <w:unhideWhenUsed/>
    <w:rsid w:val="00A91E5E"/>
    <w:pPr>
      <w:tabs>
        <w:tab w:val="center" w:pos="4153"/>
        <w:tab w:val="right" w:pos="8306"/>
      </w:tabs>
      <w:snapToGrid w:val="0"/>
      <w:jc w:val="left"/>
    </w:pPr>
    <w:rPr>
      <w:sz w:val="18"/>
      <w:szCs w:val="18"/>
    </w:rPr>
  </w:style>
  <w:style w:type="character" w:customStyle="1" w:styleId="Char0">
    <w:name w:val="页脚 Char"/>
    <w:basedOn w:val="a0"/>
    <w:link w:val="a4"/>
    <w:uiPriority w:val="99"/>
    <w:rsid w:val="00A91E5E"/>
    <w:rPr>
      <w:sz w:val="18"/>
      <w:szCs w:val="18"/>
    </w:rPr>
  </w:style>
  <w:style w:type="paragraph" w:styleId="a5">
    <w:name w:val="Normal (Web)"/>
    <w:basedOn w:val="a"/>
    <w:qFormat/>
    <w:rsid w:val="00A91E5E"/>
    <w:pPr>
      <w:spacing w:beforeAutospacing="1" w:afterAutospacing="1"/>
      <w:jc w:val="left"/>
    </w:pPr>
    <w:rPr>
      <w:kern w:val="0"/>
      <w:sz w:val="24"/>
    </w:rPr>
  </w:style>
  <w:style w:type="paragraph" w:customStyle="1" w:styleId="-">
    <w:name w:val="舟-正文"/>
    <w:basedOn w:val="a"/>
    <w:qFormat/>
    <w:rsid w:val="00A91E5E"/>
    <w:pPr>
      <w:spacing w:line="360" w:lineRule="auto"/>
      <w:ind w:firstLineChars="200" w:firstLine="200"/>
    </w:pPr>
    <w:rPr>
      <w:rFonts w:eastAsia="仿宋_GB2312" w:cs="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1E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1E5E"/>
    <w:rPr>
      <w:sz w:val="18"/>
      <w:szCs w:val="18"/>
    </w:rPr>
  </w:style>
  <w:style w:type="paragraph" w:styleId="a4">
    <w:name w:val="footer"/>
    <w:basedOn w:val="a"/>
    <w:link w:val="Char0"/>
    <w:uiPriority w:val="99"/>
    <w:unhideWhenUsed/>
    <w:rsid w:val="00A91E5E"/>
    <w:pPr>
      <w:tabs>
        <w:tab w:val="center" w:pos="4153"/>
        <w:tab w:val="right" w:pos="8306"/>
      </w:tabs>
      <w:snapToGrid w:val="0"/>
      <w:jc w:val="left"/>
    </w:pPr>
    <w:rPr>
      <w:sz w:val="18"/>
      <w:szCs w:val="18"/>
    </w:rPr>
  </w:style>
  <w:style w:type="character" w:customStyle="1" w:styleId="Char0">
    <w:name w:val="页脚 Char"/>
    <w:basedOn w:val="a0"/>
    <w:link w:val="a4"/>
    <w:uiPriority w:val="99"/>
    <w:rsid w:val="00A91E5E"/>
    <w:rPr>
      <w:sz w:val="18"/>
      <w:szCs w:val="18"/>
    </w:rPr>
  </w:style>
  <w:style w:type="paragraph" w:styleId="a5">
    <w:name w:val="Normal (Web)"/>
    <w:basedOn w:val="a"/>
    <w:qFormat/>
    <w:rsid w:val="00A91E5E"/>
    <w:pPr>
      <w:spacing w:beforeAutospacing="1" w:afterAutospacing="1"/>
      <w:jc w:val="left"/>
    </w:pPr>
    <w:rPr>
      <w:kern w:val="0"/>
      <w:sz w:val="24"/>
    </w:rPr>
  </w:style>
  <w:style w:type="paragraph" w:customStyle="1" w:styleId="-">
    <w:name w:val="舟-正文"/>
    <w:basedOn w:val="a"/>
    <w:qFormat/>
    <w:rsid w:val="00A91E5E"/>
    <w:pPr>
      <w:spacing w:line="360" w:lineRule="auto"/>
      <w:ind w:firstLineChars="200" w:firstLine="200"/>
    </w:pPr>
    <w:rPr>
      <w:rFonts w:eastAsia="仿宋_GB2312"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159</Words>
  <Characters>912</Characters>
  <Application>Microsoft Office Word</Application>
  <DocSecurity>0</DocSecurity>
  <Lines>7</Lines>
  <Paragraphs>2</Paragraphs>
  <ScaleCrop>false</ScaleCrop>
  <Company>china</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2021-06-09T01:40:00Z</dcterms:created>
  <dcterms:modified xsi:type="dcterms:W3CDTF">2021-06-09T06:33:00Z</dcterms:modified>
</cp:coreProperties>
</file>