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县住房和城乡建设局政府信息主动公开基本目录</w:t>
      </w:r>
    </w:p>
    <w:p>
      <w:pPr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五公开过程：决策、执行、管理、服务、结果</w:t>
      </w:r>
    </w:p>
    <w:p>
      <w:pPr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信息公开格式：文本、图表、音频、视频</w:t>
      </w:r>
    </w:p>
    <w:p>
      <w:pPr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信息公开渠道：政府网站、微信</w:t>
      </w:r>
      <w:r>
        <w:rPr>
          <w:rFonts w:hint="eastAsia" w:ascii="宋体" w:hAnsi="宋体" w:eastAsia="宋体" w:cs="宋体"/>
          <w:szCs w:val="21"/>
          <w:lang w:eastAsia="zh-CN"/>
        </w:rPr>
        <w:t>公众号</w:t>
      </w:r>
      <w:r>
        <w:rPr>
          <w:rFonts w:hint="eastAsia" w:ascii="宋体" w:hAnsi="宋体" w:eastAsia="宋体" w:cs="宋体"/>
          <w:szCs w:val="21"/>
        </w:rPr>
        <w:t>、广播电视、报刊、信息公告栏、行政服务中心、便民服务中心、县档案馆、其他</w:t>
      </w:r>
    </w:p>
    <w:tbl>
      <w:tblPr>
        <w:tblStyle w:val="5"/>
        <w:tblW w:w="14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657"/>
        <w:gridCol w:w="1423"/>
        <w:gridCol w:w="900"/>
        <w:gridCol w:w="3550"/>
        <w:gridCol w:w="1720"/>
        <w:gridCol w:w="1160"/>
        <w:gridCol w:w="156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事项类别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事项名称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过程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内容要求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公开格式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公开渠道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政府信息公开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政府信息主动公开目录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服务</w:t>
            </w:r>
          </w:p>
        </w:tc>
        <w:tc>
          <w:tcPr>
            <w:tcW w:w="35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本单位政府信息主动公开基本目录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自该信息产生或变更之日起20个工作日内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文本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咨询电话：0580-5596509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监督举报电话：12345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政府信息公开指南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服务</w:t>
            </w:r>
          </w:p>
        </w:tc>
        <w:tc>
          <w:tcPr>
            <w:tcW w:w="35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本单位政府信息公开指南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政府信息公开制度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决策</w:t>
            </w:r>
          </w:p>
        </w:tc>
        <w:tc>
          <w:tcPr>
            <w:tcW w:w="35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本单位政府信息公开工作制度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政府信息公开年报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结果</w:t>
            </w:r>
          </w:p>
        </w:tc>
        <w:tc>
          <w:tcPr>
            <w:tcW w:w="35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本单位政府信息公开工作年度报告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每年1月31日前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文本、图表</w:t>
            </w: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机构信息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工作职责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《中华人民共和国政府信息公开条例》、三定方案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管理</w:t>
            </w:r>
          </w:p>
        </w:tc>
        <w:tc>
          <w:tcPr>
            <w:tcW w:w="35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局工作职责、办公地址、办公时间、联系电话、传真、邮政编码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自该信息产生或变更之日起20个工作日内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文本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领导信息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管理</w:t>
            </w:r>
          </w:p>
        </w:tc>
        <w:tc>
          <w:tcPr>
            <w:tcW w:w="35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局领导姓名、职务、工作分工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机构设置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管理</w:t>
            </w:r>
          </w:p>
        </w:tc>
        <w:tc>
          <w:tcPr>
            <w:tcW w:w="35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局内设机构、派出机构、直属单位的工作职能、联系方式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重大决策预公开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意见征集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决策 </w:t>
            </w:r>
          </w:p>
        </w:tc>
        <w:tc>
          <w:tcPr>
            <w:tcW w:w="35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公开征求意见内容 </w:t>
            </w:r>
          </w:p>
        </w:tc>
        <w:tc>
          <w:tcPr>
            <w:tcW w:w="1720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</w:rPr>
              <w:t>自该政府信息形成或者变更之日起20个工作日内</w:t>
            </w:r>
          </w:p>
        </w:tc>
        <w:tc>
          <w:tcPr>
            <w:tcW w:w="1160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</w:rPr>
              <w:t>文本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政策文件</w:t>
            </w:r>
          </w:p>
        </w:tc>
        <w:tc>
          <w:tcPr>
            <w:tcW w:w="165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行政规范性文件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《中华人民共和国政府信息公开条例》、《浙江省行政机关政策解读工作实施办法》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决策</w:t>
            </w:r>
          </w:p>
        </w:tc>
        <w:tc>
          <w:tcPr>
            <w:tcW w:w="355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本单位制发的行政规范性文件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自该信息产生或变更之日起20个工作日内</w:t>
            </w:r>
          </w:p>
        </w:tc>
        <w:tc>
          <w:tcPr>
            <w:tcW w:w="116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文本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其他政策文件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决策</w:t>
            </w:r>
          </w:p>
        </w:tc>
        <w:tc>
          <w:tcPr>
            <w:tcW w:w="355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本单位制发的其他政策文件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文本</w:t>
            </w:r>
          </w:p>
        </w:tc>
        <w:tc>
          <w:tcPr>
            <w:tcW w:w="1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规划计划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发展规划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执行</w:t>
            </w:r>
          </w:p>
        </w:tc>
        <w:tc>
          <w:tcPr>
            <w:tcW w:w="355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住房城乡建设事业发展五年规划及子规划等 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自该信息产生或变更之日起20个工作日内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文本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计划总结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执行</w:t>
            </w:r>
          </w:p>
        </w:tc>
        <w:tc>
          <w:tcPr>
            <w:tcW w:w="355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本单位年度、半年度工作总结和工作计划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人事信息</w:t>
            </w:r>
          </w:p>
        </w:tc>
        <w:tc>
          <w:tcPr>
            <w:tcW w:w="165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部门人事</w:t>
            </w:r>
          </w:p>
        </w:tc>
        <w:tc>
          <w:tcPr>
            <w:tcW w:w="14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管理</w:t>
            </w:r>
          </w:p>
        </w:tc>
        <w:tc>
          <w:tcPr>
            <w:tcW w:w="355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本单位干部人事任免</w:t>
            </w:r>
          </w:p>
        </w:tc>
        <w:tc>
          <w:tcPr>
            <w:tcW w:w="17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自该信息产生或变更之日起20个工作日内</w:t>
            </w:r>
          </w:p>
        </w:tc>
        <w:tc>
          <w:tcPr>
            <w:tcW w:w="116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文本</w:t>
            </w:r>
          </w:p>
        </w:tc>
        <w:tc>
          <w:tcPr>
            <w:tcW w:w="156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财政信息</w:t>
            </w:r>
          </w:p>
        </w:tc>
        <w:tc>
          <w:tcPr>
            <w:tcW w:w="165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部门年度预算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执行</w:t>
            </w:r>
          </w:p>
        </w:tc>
        <w:tc>
          <w:tcPr>
            <w:tcW w:w="355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部门年度财政预算</w:t>
            </w:r>
          </w:p>
        </w:tc>
        <w:tc>
          <w:tcPr>
            <w:tcW w:w="17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每年3月1日前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文本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部门年度决算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结果</w:t>
            </w:r>
          </w:p>
        </w:tc>
        <w:tc>
          <w:tcPr>
            <w:tcW w:w="355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部门年度财政决算报告</w:t>
            </w:r>
          </w:p>
        </w:tc>
        <w:tc>
          <w:tcPr>
            <w:tcW w:w="17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每年9月15日前</w:t>
            </w:r>
          </w:p>
        </w:tc>
        <w:tc>
          <w:tcPr>
            <w:tcW w:w="11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执行</w:t>
            </w:r>
          </w:p>
        </w:tc>
        <w:tc>
          <w:tcPr>
            <w:tcW w:w="355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本单位行政事业性收费目录和批复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自该信息产生或变更之日起20个工作日内</w:t>
            </w:r>
          </w:p>
        </w:tc>
        <w:tc>
          <w:tcPr>
            <w:tcW w:w="11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财政专项资金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执行</w:t>
            </w:r>
          </w:p>
        </w:tc>
        <w:tc>
          <w:tcPr>
            <w:tcW w:w="355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财政专项资金管理和使用情况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应急管理</w:t>
            </w:r>
          </w:p>
        </w:tc>
        <w:tc>
          <w:tcPr>
            <w:tcW w:w="165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应急预案公示</w:t>
            </w:r>
          </w:p>
        </w:tc>
        <w:tc>
          <w:tcPr>
            <w:tcW w:w="14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执行</w:t>
            </w:r>
          </w:p>
        </w:tc>
        <w:tc>
          <w:tcPr>
            <w:tcW w:w="35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本单位制定的各类应急预案公示</w:t>
            </w:r>
          </w:p>
        </w:tc>
        <w:tc>
          <w:tcPr>
            <w:tcW w:w="17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自该信息产生或变更之日起20个工作日内</w:t>
            </w:r>
          </w:p>
        </w:tc>
        <w:tc>
          <w:tcPr>
            <w:tcW w:w="116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文本</w:t>
            </w:r>
          </w:p>
        </w:tc>
        <w:tc>
          <w:tcPr>
            <w:tcW w:w="1567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住房管理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物业管理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结果</w:t>
            </w:r>
          </w:p>
        </w:tc>
        <w:tc>
          <w:tcPr>
            <w:tcW w:w="35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物业小区管理政策办法公示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自该信息产生或变更之日起20个工作日内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文本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政府网站</w:t>
            </w: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住房保障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保障性住房分配政策、分配、退出等公示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安置房建设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征迁安置房建设情况公示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危房解危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危旧房改造公示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城乡建设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建筑业管理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结果</w:t>
            </w:r>
          </w:p>
        </w:tc>
        <w:tc>
          <w:tcPr>
            <w:tcW w:w="35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建筑企业资质管理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自该信息产生或变更之日起20个工作日内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文本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政府网站</w:t>
            </w: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造价公示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项目招标控制价、中标价（合同价）、竣工结算价公示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工程建设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施工许可、工程安全质量管理情况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阳光征收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房屋征收方案、补偿办法公示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村镇建设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渔农村建设管理方案类公示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行政许可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民用建筑项目节能审查</w:t>
            </w:r>
          </w:p>
        </w:tc>
        <w:tc>
          <w:tcPr>
            <w:tcW w:w="142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服务</w:t>
            </w:r>
          </w:p>
        </w:tc>
        <w:tc>
          <w:tcPr>
            <w:tcW w:w="3550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办事指南，包括：基本信息（事项信息、办事信息、结果信息）、线下办事地点/时间、申请条件（数量限制、受理条件、禁止性要求）、申报材料、办理流程、收费标准、常见问题、设定依据等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行政权力事项信息形成（变更）7个工作日内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文本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政府网站</w:t>
            </w: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应建防空地下室的民用建筑项目报建审批</w:t>
            </w:r>
          </w:p>
        </w:tc>
        <w:tc>
          <w:tcPr>
            <w:tcW w:w="142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服务</w:t>
            </w:r>
          </w:p>
        </w:tc>
        <w:tc>
          <w:tcPr>
            <w:tcW w:w="355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商品房预售许可证核发</w:t>
            </w:r>
          </w:p>
        </w:tc>
        <w:tc>
          <w:tcPr>
            <w:tcW w:w="142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服务</w:t>
            </w:r>
          </w:p>
        </w:tc>
        <w:tc>
          <w:tcPr>
            <w:tcW w:w="355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商品房预售许可证变更</w:t>
            </w:r>
          </w:p>
        </w:tc>
        <w:tc>
          <w:tcPr>
            <w:tcW w:w="142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服务</w:t>
            </w:r>
          </w:p>
        </w:tc>
        <w:tc>
          <w:tcPr>
            <w:tcW w:w="355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商品房预售许可证注销</w:t>
            </w:r>
          </w:p>
        </w:tc>
        <w:tc>
          <w:tcPr>
            <w:tcW w:w="142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服务</w:t>
            </w:r>
          </w:p>
        </w:tc>
        <w:tc>
          <w:tcPr>
            <w:tcW w:w="355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建设工程施工许可证申请</w:t>
            </w:r>
          </w:p>
        </w:tc>
        <w:tc>
          <w:tcPr>
            <w:tcW w:w="142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服务</w:t>
            </w:r>
          </w:p>
        </w:tc>
        <w:tc>
          <w:tcPr>
            <w:tcW w:w="355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建设工程施工许可证变更</w:t>
            </w:r>
          </w:p>
        </w:tc>
        <w:tc>
          <w:tcPr>
            <w:tcW w:w="142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服务</w:t>
            </w:r>
          </w:p>
        </w:tc>
        <w:tc>
          <w:tcPr>
            <w:tcW w:w="355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建设工程施工许可证延期</w:t>
            </w:r>
          </w:p>
        </w:tc>
        <w:tc>
          <w:tcPr>
            <w:tcW w:w="142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服务</w:t>
            </w:r>
          </w:p>
        </w:tc>
        <w:tc>
          <w:tcPr>
            <w:tcW w:w="355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建设工程施工许可证注销</w:t>
            </w:r>
          </w:p>
        </w:tc>
        <w:tc>
          <w:tcPr>
            <w:tcW w:w="142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服务</w:t>
            </w:r>
          </w:p>
        </w:tc>
        <w:tc>
          <w:tcPr>
            <w:tcW w:w="355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建设工程施工许可证中止</w:t>
            </w:r>
          </w:p>
        </w:tc>
        <w:tc>
          <w:tcPr>
            <w:tcW w:w="142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服务</w:t>
            </w:r>
          </w:p>
        </w:tc>
        <w:tc>
          <w:tcPr>
            <w:tcW w:w="355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建设工程施工许可证恢复</w:t>
            </w:r>
          </w:p>
        </w:tc>
        <w:tc>
          <w:tcPr>
            <w:tcW w:w="142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服务</w:t>
            </w:r>
          </w:p>
        </w:tc>
        <w:tc>
          <w:tcPr>
            <w:tcW w:w="355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建设工程质量监督手续办理</w:t>
            </w:r>
          </w:p>
        </w:tc>
        <w:tc>
          <w:tcPr>
            <w:tcW w:w="142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服务</w:t>
            </w:r>
          </w:p>
        </w:tc>
        <w:tc>
          <w:tcPr>
            <w:tcW w:w="355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建设单位协议选聘前期物业服务企业审批</w:t>
            </w:r>
          </w:p>
        </w:tc>
        <w:tc>
          <w:tcPr>
            <w:tcW w:w="142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服务</w:t>
            </w:r>
          </w:p>
        </w:tc>
        <w:tc>
          <w:tcPr>
            <w:tcW w:w="355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房地产开发企业四级资质核定（核准）</w:t>
            </w:r>
          </w:p>
        </w:tc>
        <w:tc>
          <w:tcPr>
            <w:tcW w:w="142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服务</w:t>
            </w:r>
          </w:p>
        </w:tc>
        <w:tc>
          <w:tcPr>
            <w:tcW w:w="355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房地产开发企业四级资质核定（变更）</w:t>
            </w:r>
          </w:p>
        </w:tc>
        <w:tc>
          <w:tcPr>
            <w:tcW w:w="142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服务</w:t>
            </w:r>
          </w:p>
        </w:tc>
        <w:tc>
          <w:tcPr>
            <w:tcW w:w="355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房地产开发企业四级资质核定（注销）</w:t>
            </w:r>
          </w:p>
        </w:tc>
        <w:tc>
          <w:tcPr>
            <w:tcW w:w="142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服务</w:t>
            </w:r>
          </w:p>
        </w:tc>
        <w:tc>
          <w:tcPr>
            <w:tcW w:w="355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房地产开发企业四级资质核定（遗失补办）</w:t>
            </w:r>
          </w:p>
        </w:tc>
        <w:tc>
          <w:tcPr>
            <w:tcW w:w="142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服务</w:t>
            </w:r>
          </w:p>
        </w:tc>
        <w:tc>
          <w:tcPr>
            <w:tcW w:w="355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房地产开发企业暂定级资质核定（核准）</w:t>
            </w:r>
          </w:p>
        </w:tc>
        <w:tc>
          <w:tcPr>
            <w:tcW w:w="142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服务</w:t>
            </w:r>
          </w:p>
        </w:tc>
        <w:tc>
          <w:tcPr>
            <w:tcW w:w="355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房地产开发企业暂定级资质核定（变更）</w:t>
            </w:r>
          </w:p>
        </w:tc>
        <w:tc>
          <w:tcPr>
            <w:tcW w:w="142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服务</w:t>
            </w:r>
          </w:p>
        </w:tc>
        <w:tc>
          <w:tcPr>
            <w:tcW w:w="355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房地产开发企业暂定级资质核定（注销）</w:t>
            </w:r>
          </w:p>
        </w:tc>
        <w:tc>
          <w:tcPr>
            <w:tcW w:w="142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服务</w:t>
            </w:r>
          </w:p>
        </w:tc>
        <w:tc>
          <w:tcPr>
            <w:tcW w:w="355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特殊建设工程消防验收</w:t>
            </w:r>
          </w:p>
        </w:tc>
        <w:tc>
          <w:tcPr>
            <w:tcW w:w="142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服务</w:t>
            </w:r>
          </w:p>
        </w:tc>
        <w:tc>
          <w:tcPr>
            <w:tcW w:w="355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建设工程消防设计审查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服务</w:t>
            </w:r>
          </w:p>
        </w:tc>
        <w:tc>
          <w:tcPr>
            <w:tcW w:w="355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其他专项信息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人大建议办理答复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结果</w:t>
            </w:r>
          </w:p>
        </w:tc>
        <w:tc>
          <w:tcPr>
            <w:tcW w:w="35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本单位办理的人大代表建议办理答复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自该信息产生或变更之日起20个工作日内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文本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政协提案办理答复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结果</w:t>
            </w:r>
          </w:p>
        </w:tc>
        <w:tc>
          <w:tcPr>
            <w:tcW w:w="35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本单位办理的政协提案办理答复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法治政府建设年度报告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服务 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结果 </w:t>
            </w:r>
          </w:p>
        </w:tc>
        <w:tc>
          <w:tcPr>
            <w:tcW w:w="35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本单位上一年度推进法治政府建设情况和下一年度主要安排 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自该政府信息形成或者变更之日起20个工作日内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文本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2041" w:right="1531" w:bottom="175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C2899"/>
    <w:rsid w:val="00913957"/>
    <w:rsid w:val="00E857E8"/>
    <w:rsid w:val="00FC1F1D"/>
    <w:rsid w:val="16845DA2"/>
    <w:rsid w:val="3F5C2899"/>
    <w:rsid w:val="42456BA9"/>
    <w:rsid w:val="6AC61F6B"/>
    <w:rsid w:val="7B54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311</Words>
  <Characters>1779</Characters>
  <Lines>14</Lines>
  <Paragraphs>4</Paragraphs>
  <TotalTime>5</TotalTime>
  <ScaleCrop>false</ScaleCrop>
  <LinksUpToDate>false</LinksUpToDate>
  <CharactersWithSpaces>2086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2020-09-15T06:06:00Z</dcterms:created>
  <dc:creator>陆婷婷</dc:creator>
  <cp:lastModifiedBy>陆婷婷</cp:lastModifiedBy>
  <dcterms:modified xsi:type="dcterms:W3CDTF">2020-11-05T07:05:28Z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